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2" w:type="dxa"/>
        <w:tblInd w:w="70" w:type="dxa"/>
        <w:tblLayout w:type="fixed"/>
        <w:tblCellMar>
          <w:left w:w="70" w:type="dxa"/>
          <w:right w:w="70" w:type="dxa"/>
        </w:tblCellMar>
        <w:tblLook w:val="0000"/>
      </w:tblPr>
      <w:tblGrid>
        <w:gridCol w:w="10065"/>
        <w:gridCol w:w="5387"/>
      </w:tblGrid>
      <w:tr w:rsidR="00745DF3" w:rsidTr="0016464F">
        <w:tblPrEx>
          <w:tblCellMar>
            <w:top w:w="0" w:type="dxa"/>
            <w:bottom w:w="0" w:type="dxa"/>
          </w:tblCellMar>
        </w:tblPrEx>
        <w:trPr>
          <w:trHeight w:val="14195"/>
        </w:trPr>
        <w:tc>
          <w:tcPr>
            <w:tcW w:w="10065" w:type="dxa"/>
          </w:tcPr>
          <w:p w:rsidR="00745DF3" w:rsidRPr="00065D98" w:rsidRDefault="00745DF3" w:rsidP="00065D98">
            <w:pPr>
              <w:tabs>
                <w:tab w:val="left" w:pos="7920"/>
              </w:tabs>
              <w:rPr>
                <w:b/>
              </w:rPr>
            </w:pPr>
            <w:r>
              <w:t xml:space="preserve">                    </w:t>
            </w:r>
            <w:r w:rsidR="00065D98">
              <w:tab/>
            </w:r>
            <w:r w:rsidR="00065D98" w:rsidRPr="00065D98">
              <w:rPr>
                <w:b/>
              </w:rPr>
              <w:t>ПРОЕКТ</w:t>
            </w:r>
          </w:p>
          <w:tbl>
            <w:tblPr>
              <w:tblW w:w="0" w:type="auto"/>
              <w:tblLayout w:type="fixed"/>
              <w:tblCellMar>
                <w:left w:w="70" w:type="dxa"/>
                <w:right w:w="70" w:type="dxa"/>
              </w:tblCellMar>
              <w:tblLook w:val="0000"/>
            </w:tblPr>
            <w:tblGrid>
              <w:gridCol w:w="4253"/>
            </w:tblGrid>
            <w:tr w:rsidR="00745DF3">
              <w:tblPrEx>
                <w:tblCellMar>
                  <w:top w:w="0" w:type="dxa"/>
                  <w:bottom w:w="0" w:type="dxa"/>
                </w:tblCellMar>
              </w:tblPrEx>
              <w:tc>
                <w:tcPr>
                  <w:tcW w:w="4253" w:type="dxa"/>
                </w:tcPr>
                <w:p w:rsidR="00745DF3" w:rsidRPr="00B605EB" w:rsidRDefault="00B605EB" w:rsidP="007E6795">
                  <w:pPr>
                    <w:jc w:val="center"/>
                    <w:rPr>
                      <w:b/>
                      <w:sz w:val="28"/>
                      <w:szCs w:val="28"/>
                    </w:rPr>
                  </w:pPr>
                  <w:r w:rsidRPr="00B605EB">
                    <w:rPr>
                      <w:b/>
                      <w:sz w:val="28"/>
                      <w:szCs w:val="28"/>
                    </w:rPr>
                    <w:t>АДМИНИСТРАЦИЯ</w:t>
                  </w:r>
                </w:p>
                <w:p w:rsidR="000138C6" w:rsidRPr="000138C6" w:rsidRDefault="00B605EB" w:rsidP="007E6795">
                  <w:pPr>
                    <w:jc w:val="center"/>
                    <w:rPr>
                      <w:b/>
                      <w:sz w:val="28"/>
                      <w:szCs w:val="28"/>
                    </w:rPr>
                  </w:pPr>
                  <w:r>
                    <w:rPr>
                      <w:b/>
                      <w:sz w:val="28"/>
                      <w:szCs w:val="28"/>
                    </w:rPr>
                    <w:t>МУНИЦИПАЛЬНОГО</w:t>
                  </w:r>
                  <w:r>
                    <w:rPr>
                      <w:b/>
                      <w:sz w:val="28"/>
                      <w:szCs w:val="28"/>
                    </w:rPr>
                    <w:br/>
                    <w:t>ОБРАЗОВАНИЯ</w:t>
                  </w:r>
                  <w:r w:rsidR="000138C6">
                    <w:rPr>
                      <w:b/>
                      <w:sz w:val="28"/>
                      <w:szCs w:val="28"/>
                    </w:rPr>
                    <w:br/>
                    <w:t>СОЛЬ-ИЛЕЦКИЙ</w:t>
                  </w:r>
                  <w:r w:rsidR="000138C6">
                    <w:rPr>
                      <w:b/>
                      <w:sz w:val="28"/>
                      <w:szCs w:val="28"/>
                    </w:rPr>
                    <w:br/>
                    <w:t>ГОРОДСКОЙ ОКРУГ</w:t>
                  </w:r>
                  <w:r w:rsidR="000138C6">
                    <w:rPr>
                      <w:b/>
                      <w:sz w:val="28"/>
                      <w:szCs w:val="28"/>
                    </w:rPr>
                    <w:br/>
                    <w:t>ОР</w:t>
                  </w:r>
                  <w:r w:rsidR="00685FB5">
                    <w:rPr>
                      <w:b/>
                      <w:sz w:val="28"/>
                      <w:szCs w:val="28"/>
                    </w:rPr>
                    <w:t>ЕНБУРГСКОЙ  ОБЛАСТИ</w:t>
                  </w:r>
                  <w:r w:rsidR="00685FB5">
                    <w:rPr>
                      <w:b/>
                      <w:sz w:val="28"/>
                      <w:szCs w:val="28"/>
                    </w:rPr>
                    <w:br/>
                    <w:t>ПОСТАНОВЛЕНИЕ</w:t>
                  </w:r>
                </w:p>
                <w:p w:rsidR="00745DF3" w:rsidRPr="000138C6" w:rsidRDefault="00EF793D" w:rsidP="00E80D7A">
                  <w:pPr>
                    <w:rPr>
                      <w:sz w:val="28"/>
                      <w:szCs w:val="28"/>
                    </w:rPr>
                  </w:pPr>
                  <w:r>
                    <w:rPr>
                      <w:sz w:val="28"/>
                      <w:szCs w:val="28"/>
                    </w:rPr>
                    <w:t xml:space="preserve">       </w:t>
                  </w:r>
                  <w:r w:rsidR="00C63738">
                    <w:rPr>
                      <w:sz w:val="28"/>
                      <w:szCs w:val="28"/>
                    </w:rPr>
                    <w:t xml:space="preserve"> </w:t>
                  </w:r>
                  <w:r w:rsidR="00B55EA5">
                    <w:rPr>
                      <w:sz w:val="28"/>
                      <w:szCs w:val="28"/>
                    </w:rPr>
                    <w:t>____</w:t>
                  </w:r>
                  <w:r w:rsidR="009244B2">
                    <w:rPr>
                      <w:sz w:val="28"/>
                      <w:szCs w:val="28"/>
                    </w:rPr>
                    <w:t>_</w:t>
                  </w:r>
                  <w:r w:rsidR="00B55EA5">
                    <w:rPr>
                      <w:sz w:val="28"/>
                      <w:szCs w:val="28"/>
                    </w:rPr>
                    <w:t xml:space="preserve">__ </w:t>
                  </w:r>
                  <w:r w:rsidR="005622AB">
                    <w:rPr>
                      <w:sz w:val="28"/>
                      <w:szCs w:val="28"/>
                    </w:rPr>
                    <w:t>2018</w:t>
                  </w:r>
                  <w:r w:rsidR="001148DC">
                    <w:rPr>
                      <w:sz w:val="28"/>
                      <w:szCs w:val="28"/>
                    </w:rPr>
                    <w:t xml:space="preserve">  </w:t>
                  </w:r>
                  <w:r w:rsidR="000138C6">
                    <w:rPr>
                      <w:sz w:val="28"/>
                      <w:szCs w:val="28"/>
                    </w:rPr>
                    <w:t>№</w:t>
                  </w:r>
                  <w:r w:rsidR="00B55EA5">
                    <w:rPr>
                      <w:sz w:val="28"/>
                      <w:szCs w:val="28"/>
                    </w:rPr>
                    <w:t xml:space="preserve"> _</w:t>
                  </w:r>
                  <w:r w:rsidR="009244B2">
                    <w:rPr>
                      <w:sz w:val="28"/>
                      <w:szCs w:val="28"/>
                    </w:rPr>
                    <w:t>_</w:t>
                  </w:r>
                  <w:r w:rsidR="00B55EA5">
                    <w:rPr>
                      <w:sz w:val="28"/>
                      <w:szCs w:val="28"/>
                    </w:rPr>
                    <w:t>_____</w:t>
                  </w:r>
                </w:p>
                <w:p w:rsidR="00745DF3" w:rsidRDefault="00745DF3" w:rsidP="00E80D7A"/>
                <w:p w:rsidR="00745DF3" w:rsidRDefault="00745DF3" w:rsidP="00E80D7A"/>
              </w:tc>
            </w:tr>
          </w:tbl>
          <w:p w:rsidR="00B55EA5" w:rsidRDefault="008E2F67" w:rsidP="00B55EA5">
            <w:pPr>
              <w:ind w:right="3191"/>
              <w:rPr>
                <w:sz w:val="28"/>
                <w:szCs w:val="28"/>
              </w:rPr>
            </w:pPr>
            <w:r>
              <w:rPr>
                <w:sz w:val="28"/>
                <w:szCs w:val="28"/>
              </w:rPr>
              <w:t xml:space="preserve">О  </w:t>
            </w:r>
            <w:r w:rsidR="00B55EA5">
              <w:rPr>
                <w:sz w:val="28"/>
                <w:szCs w:val="28"/>
              </w:rPr>
              <w:t xml:space="preserve">   </w:t>
            </w:r>
            <w:r>
              <w:rPr>
                <w:sz w:val="28"/>
                <w:szCs w:val="28"/>
              </w:rPr>
              <w:t xml:space="preserve">внесении  </w:t>
            </w:r>
            <w:r w:rsidR="00B55EA5">
              <w:rPr>
                <w:sz w:val="28"/>
                <w:szCs w:val="28"/>
              </w:rPr>
              <w:t xml:space="preserve"> </w:t>
            </w:r>
            <w:r>
              <w:rPr>
                <w:sz w:val="28"/>
                <w:szCs w:val="28"/>
              </w:rPr>
              <w:t xml:space="preserve"> </w:t>
            </w:r>
            <w:r w:rsidR="00B55EA5">
              <w:rPr>
                <w:sz w:val="28"/>
                <w:szCs w:val="28"/>
              </w:rPr>
              <w:t xml:space="preserve">  </w:t>
            </w:r>
            <w:r>
              <w:rPr>
                <w:sz w:val="28"/>
                <w:szCs w:val="28"/>
              </w:rPr>
              <w:t>изменений</w:t>
            </w:r>
            <w:r w:rsidR="00B55EA5">
              <w:rPr>
                <w:sz w:val="28"/>
                <w:szCs w:val="28"/>
              </w:rPr>
              <w:t xml:space="preserve">   </w:t>
            </w:r>
            <w:r>
              <w:rPr>
                <w:sz w:val="28"/>
                <w:szCs w:val="28"/>
              </w:rPr>
              <w:t xml:space="preserve"> </w:t>
            </w:r>
            <w:r w:rsidR="00B55EA5">
              <w:rPr>
                <w:sz w:val="28"/>
                <w:szCs w:val="28"/>
              </w:rPr>
              <w:t xml:space="preserve">в  схему теплоснабжения, утвержденной        постановлением         </w:t>
            </w:r>
            <w:r w:rsidR="00284326">
              <w:rPr>
                <w:sz w:val="28"/>
                <w:szCs w:val="28"/>
              </w:rPr>
              <w:t xml:space="preserve">администрации </w:t>
            </w:r>
            <w:r w:rsidR="00B55EA5">
              <w:rPr>
                <w:sz w:val="28"/>
                <w:szCs w:val="28"/>
              </w:rPr>
              <w:t xml:space="preserve"> муниципального образования Соль-Илецкий городской округ   от   23.06.2017 г.  № 1769-п   «Об    </w:t>
            </w:r>
            <w:r w:rsidR="00B55EA5" w:rsidRPr="00F914AA">
              <w:rPr>
                <w:sz w:val="28"/>
                <w:szCs w:val="28"/>
              </w:rPr>
              <w:t xml:space="preserve">утверждении   </w:t>
            </w:r>
            <w:r w:rsidR="00B55EA5">
              <w:rPr>
                <w:sz w:val="28"/>
                <w:szCs w:val="28"/>
              </w:rPr>
              <w:t xml:space="preserve"> </w:t>
            </w:r>
            <w:r w:rsidR="00B55EA5" w:rsidRPr="00F914AA">
              <w:rPr>
                <w:sz w:val="28"/>
                <w:szCs w:val="28"/>
              </w:rPr>
              <w:t xml:space="preserve"> </w:t>
            </w:r>
            <w:r w:rsidR="00B55EA5">
              <w:rPr>
                <w:sz w:val="28"/>
                <w:szCs w:val="28"/>
              </w:rPr>
              <w:t xml:space="preserve">  схемы    теплоснабжения   </w:t>
            </w:r>
            <w:r w:rsidR="00B55EA5" w:rsidRPr="00F914AA">
              <w:rPr>
                <w:sz w:val="28"/>
                <w:szCs w:val="28"/>
              </w:rPr>
              <w:t>Соль-Илецк</w:t>
            </w:r>
            <w:r w:rsidR="00B55EA5">
              <w:rPr>
                <w:sz w:val="28"/>
                <w:szCs w:val="28"/>
              </w:rPr>
              <w:t xml:space="preserve">ого     городского округа» </w:t>
            </w:r>
            <w:r w:rsidR="00B55EA5" w:rsidRPr="00F914AA">
              <w:rPr>
                <w:sz w:val="28"/>
                <w:szCs w:val="28"/>
              </w:rPr>
              <w:t xml:space="preserve"> </w:t>
            </w:r>
          </w:p>
          <w:p w:rsidR="00BB04A8" w:rsidRPr="00E80D7A" w:rsidRDefault="00BB04A8" w:rsidP="00640CD5">
            <w:pPr>
              <w:ind w:right="2623"/>
              <w:jc w:val="both"/>
              <w:rPr>
                <w:sz w:val="28"/>
                <w:szCs w:val="28"/>
              </w:rPr>
            </w:pPr>
          </w:p>
          <w:p w:rsidR="001148DC" w:rsidRPr="00E80D7A" w:rsidRDefault="001148DC" w:rsidP="00E80D7A">
            <w:pPr>
              <w:rPr>
                <w:sz w:val="28"/>
                <w:szCs w:val="28"/>
              </w:rPr>
            </w:pPr>
          </w:p>
          <w:p w:rsidR="001148DC" w:rsidRPr="00E80D7A" w:rsidRDefault="0016464F" w:rsidP="005622AB">
            <w:pPr>
              <w:tabs>
                <w:tab w:val="left" w:pos="500"/>
                <w:tab w:val="left" w:pos="665"/>
                <w:tab w:val="left" w:pos="1025"/>
              </w:tabs>
              <w:jc w:val="both"/>
              <w:rPr>
                <w:sz w:val="28"/>
                <w:szCs w:val="28"/>
              </w:rPr>
            </w:pPr>
            <w:r>
              <w:rPr>
                <w:sz w:val="28"/>
                <w:szCs w:val="28"/>
              </w:rPr>
              <w:t xml:space="preserve">       </w:t>
            </w:r>
            <w:r w:rsidR="005622AB">
              <w:rPr>
                <w:sz w:val="28"/>
                <w:szCs w:val="28"/>
              </w:rPr>
              <w:t xml:space="preserve"> </w:t>
            </w:r>
            <w:r w:rsidR="001148DC" w:rsidRPr="00E80D7A">
              <w:rPr>
                <w:sz w:val="28"/>
                <w:szCs w:val="28"/>
              </w:rPr>
              <w:t>В соответствии с</w:t>
            </w:r>
            <w:r w:rsidR="00BB04A8" w:rsidRPr="00E80D7A">
              <w:rPr>
                <w:sz w:val="28"/>
                <w:szCs w:val="28"/>
              </w:rPr>
              <w:t xml:space="preserve"> </w:t>
            </w:r>
            <w:r w:rsidR="001148DC" w:rsidRPr="00E80D7A">
              <w:rPr>
                <w:sz w:val="28"/>
                <w:szCs w:val="28"/>
              </w:rPr>
              <w:t xml:space="preserve"> Федеральным законом от 06.10.2003 г. № 131-ФЗ «Об общих принципах организации местного самоуправления в РФ</w:t>
            </w:r>
            <w:r w:rsidR="00B55EA5">
              <w:rPr>
                <w:sz w:val="28"/>
                <w:szCs w:val="28"/>
              </w:rPr>
              <w:t xml:space="preserve">, Федеральным Законом  от 27.07.2010 г. № 190 – ФЗ «О теплоснабжении», </w:t>
            </w:r>
            <w:r w:rsidR="00E32B25" w:rsidRPr="00E80D7A">
              <w:rPr>
                <w:sz w:val="28"/>
                <w:szCs w:val="28"/>
              </w:rPr>
              <w:t xml:space="preserve">Уставом муниципального образования </w:t>
            </w:r>
            <w:r w:rsidR="001148DC" w:rsidRPr="00E80D7A">
              <w:rPr>
                <w:sz w:val="28"/>
                <w:szCs w:val="28"/>
              </w:rPr>
              <w:t xml:space="preserve">  Соль-Илецкий городской округ</w:t>
            </w:r>
            <w:r w:rsidR="008E2F67">
              <w:rPr>
                <w:sz w:val="28"/>
                <w:szCs w:val="28"/>
              </w:rPr>
              <w:t>, постановляю</w:t>
            </w:r>
            <w:r w:rsidR="001148DC" w:rsidRPr="00E80D7A">
              <w:rPr>
                <w:sz w:val="28"/>
                <w:szCs w:val="28"/>
              </w:rPr>
              <w:t>:</w:t>
            </w:r>
          </w:p>
          <w:p w:rsidR="00B55EA5" w:rsidRDefault="008E2F67" w:rsidP="00B55EA5">
            <w:pPr>
              <w:tabs>
                <w:tab w:val="left" w:pos="639"/>
              </w:tabs>
              <w:jc w:val="both"/>
              <w:rPr>
                <w:bCs/>
                <w:sz w:val="28"/>
                <w:szCs w:val="28"/>
                <w:lang w:eastAsia="en-US"/>
              </w:rPr>
            </w:pPr>
            <w:r>
              <w:rPr>
                <w:sz w:val="28"/>
                <w:szCs w:val="28"/>
              </w:rPr>
              <w:t xml:space="preserve">       </w:t>
            </w:r>
            <w:r w:rsidR="008D18CA">
              <w:rPr>
                <w:sz w:val="28"/>
                <w:szCs w:val="28"/>
              </w:rPr>
              <w:t xml:space="preserve"> </w:t>
            </w:r>
            <w:r w:rsidR="0016464F">
              <w:rPr>
                <w:sz w:val="28"/>
                <w:szCs w:val="28"/>
              </w:rPr>
              <w:t xml:space="preserve"> </w:t>
            </w:r>
            <w:r w:rsidR="001148DC" w:rsidRPr="00E80D7A">
              <w:rPr>
                <w:sz w:val="28"/>
                <w:szCs w:val="28"/>
              </w:rPr>
              <w:t>1</w:t>
            </w:r>
            <w:r w:rsidR="001148DC" w:rsidRPr="00B55EA5">
              <w:rPr>
                <w:sz w:val="28"/>
                <w:szCs w:val="28"/>
              </w:rPr>
              <w:t>.</w:t>
            </w:r>
            <w:r w:rsidR="00B55EA5">
              <w:rPr>
                <w:sz w:val="28"/>
                <w:szCs w:val="28"/>
              </w:rPr>
              <w:t xml:space="preserve"> </w:t>
            </w:r>
            <w:r w:rsidRPr="00B55EA5">
              <w:rPr>
                <w:sz w:val="28"/>
                <w:szCs w:val="28"/>
              </w:rPr>
              <w:t>Внести изме</w:t>
            </w:r>
            <w:r w:rsidR="00B55EA5" w:rsidRPr="00B55EA5">
              <w:rPr>
                <w:sz w:val="28"/>
                <w:szCs w:val="28"/>
              </w:rPr>
              <w:t xml:space="preserve">нения в </w:t>
            </w:r>
            <w:bookmarkStart w:id="0" w:name="_Toc395187803"/>
            <w:bookmarkStart w:id="1" w:name="_Toc414001729"/>
            <w:bookmarkStart w:id="2" w:name="_Toc498957777"/>
            <w:r w:rsidR="00B55EA5">
              <w:rPr>
                <w:sz w:val="28"/>
                <w:szCs w:val="28"/>
              </w:rPr>
              <w:t xml:space="preserve"> п. 4.3 </w:t>
            </w:r>
            <w:r w:rsidR="00B55EA5" w:rsidRPr="00B55EA5">
              <w:rPr>
                <w:bCs/>
                <w:sz w:val="28"/>
                <w:szCs w:val="28"/>
                <w:lang w:eastAsia="en-US"/>
              </w:rPr>
              <w:t>Раздел</w:t>
            </w:r>
            <w:r w:rsidR="00B55EA5">
              <w:rPr>
                <w:bCs/>
                <w:sz w:val="28"/>
                <w:szCs w:val="28"/>
                <w:lang w:eastAsia="en-US"/>
              </w:rPr>
              <w:t>а</w:t>
            </w:r>
            <w:r w:rsidR="00B55EA5" w:rsidRPr="00B55EA5">
              <w:rPr>
                <w:bCs/>
                <w:sz w:val="28"/>
                <w:szCs w:val="28"/>
                <w:lang w:eastAsia="en-US"/>
              </w:rPr>
              <w:t xml:space="preserve"> 4. Предложения по строительству, реконструкции и техническому перевооружению источников тепловой энергии</w:t>
            </w:r>
            <w:bookmarkEnd w:id="0"/>
            <w:bookmarkEnd w:id="1"/>
            <w:bookmarkEnd w:id="2"/>
            <w:r w:rsidR="003276C8">
              <w:rPr>
                <w:bCs/>
                <w:sz w:val="28"/>
                <w:szCs w:val="28"/>
                <w:lang w:eastAsia="en-US"/>
              </w:rPr>
              <w:t xml:space="preserve"> Схемы теплоснабжения Соль-Илецкого городского округа» </w:t>
            </w:r>
            <w:r w:rsidR="00B55EA5">
              <w:rPr>
                <w:bCs/>
                <w:sz w:val="28"/>
                <w:szCs w:val="28"/>
                <w:lang w:eastAsia="en-US"/>
              </w:rPr>
              <w:t xml:space="preserve">и изложить его в новой редакции согласно приложению к настоящему постановлению. </w:t>
            </w:r>
          </w:p>
          <w:p w:rsidR="00EB19DC" w:rsidRPr="00B55EA5" w:rsidRDefault="00EB19DC" w:rsidP="00B55EA5">
            <w:pPr>
              <w:tabs>
                <w:tab w:val="left" w:pos="639"/>
              </w:tabs>
              <w:jc w:val="both"/>
              <w:rPr>
                <w:bCs/>
                <w:sz w:val="28"/>
                <w:szCs w:val="28"/>
                <w:lang w:eastAsia="en-US"/>
              </w:rPr>
            </w:pPr>
          </w:p>
          <w:p w:rsidR="0016464F" w:rsidRDefault="005622AB" w:rsidP="00CA5E9C">
            <w:pPr>
              <w:ind w:right="-70"/>
              <w:jc w:val="both"/>
              <w:rPr>
                <w:sz w:val="28"/>
                <w:szCs w:val="28"/>
              </w:rPr>
            </w:pPr>
            <w:r>
              <w:rPr>
                <w:sz w:val="28"/>
                <w:szCs w:val="28"/>
              </w:rPr>
              <w:t xml:space="preserve"> </w:t>
            </w:r>
            <w:r w:rsidR="008E2F67">
              <w:rPr>
                <w:sz w:val="28"/>
                <w:szCs w:val="28"/>
              </w:rPr>
              <w:t xml:space="preserve">      </w:t>
            </w:r>
            <w:r>
              <w:rPr>
                <w:sz w:val="28"/>
                <w:szCs w:val="28"/>
              </w:rPr>
              <w:t xml:space="preserve"> </w:t>
            </w:r>
            <w:r w:rsidR="008E2F67">
              <w:rPr>
                <w:sz w:val="28"/>
                <w:szCs w:val="28"/>
              </w:rPr>
              <w:t xml:space="preserve"> </w:t>
            </w:r>
            <w:r w:rsidR="00B55EA5">
              <w:rPr>
                <w:sz w:val="28"/>
                <w:szCs w:val="28"/>
              </w:rPr>
              <w:t>2</w:t>
            </w:r>
            <w:r w:rsidR="001148DC" w:rsidRPr="00E80D7A">
              <w:rPr>
                <w:sz w:val="28"/>
                <w:szCs w:val="28"/>
              </w:rPr>
              <w:t>.</w:t>
            </w:r>
            <w:proofErr w:type="gramStart"/>
            <w:r w:rsidR="001148DC" w:rsidRPr="00E80D7A">
              <w:rPr>
                <w:sz w:val="28"/>
                <w:szCs w:val="28"/>
              </w:rPr>
              <w:t>Контроль за</w:t>
            </w:r>
            <w:proofErr w:type="gramEnd"/>
            <w:r w:rsidR="001148DC" w:rsidRPr="00E80D7A">
              <w:rPr>
                <w:sz w:val="28"/>
                <w:szCs w:val="28"/>
              </w:rPr>
              <w:t xml:space="preserve"> исполнением настоящего </w:t>
            </w:r>
            <w:r w:rsidR="00284326">
              <w:rPr>
                <w:sz w:val="28"/>
                <w:szCs w:val="28"/>
              </w:rPr>
              <w:t xml:space="preserve">постановления </w:t>
            </w:r>
            <w:r w:rsidR="001148DC" w:rsidRPr="00E80D7A">
              <w:rPr>
                <w:sz w:val="28"/>
                <w:szCs w:val="28"/>
              </w:rPr>
              <w:t>возложить</w:t>
            </w:r>
            <w:r w:rsidR="00640CD5">
              <w:rPr>
                <w:sz w:val="28"/>
                <w:szCs w:val="28"/>
              </w:rPr>
              <w:t xml:space="preserve"> на  </w:t>
            </w:r>
            <w:r w:rsidR="0016464F">
              <w:rPr>
                <w:sz w:val="28"/>
                <w:szCs w:val="28"/>
              </w:rPr>
              <w:t>первого заместителя главы администрации городского округа - заместителя</w:t>
            </w:r>
            <w:r w:rsidR="00CA5E9C">
              <w:rPr>
                <w:sz w:val="28"/>
                <w:szCs w:val="28"/>
              </w:rPr>
              <w:t xml:space="preserve">  </w:t>
            </w:r>
            <w:r w:rsidR="0016464F" w:rsidRPr="00E80D7A">
              <w:rPr>
                <w:sz w:val="28"/>
                <w:szCs w:val="28"/>
              </w:rPr>
              <w:t>главы</w:t>
            </w:r>
            <w:r w:rsidR="00CA5E9C">
              <w:rPr>
                <w:sz w:val="28"/>
                <w:szCs w:val="28"/>
              </w:rPr>
              <w:t xml:space="preserve"> </w:t>
            </w:r>
            <w:r w:rsidR="0016464F" w:rsidRPr="00E80D7A">
              <w:rPr>
                <w:sz w:val="28"/>
                <w:szCs w:val="28"/>
              </w:rPr>
              <w:t xml:space="preserve"> </w:t>
            </w:r>
            <w:r w:rsidR="00CA5E9C">
              <w:rPr>
                <w:sz w:val="28"/>
                <w:szCs w:val="28"/>
              </w:rPr>
              <w:t xml:space="preserve"> </w:t>
            </w:r>
            <w:r w:rsidR="0016464F" w:rsidRPr="00E80D7A">
              <w:rPr>
                <w:sz w:val="28"/>
                <w:szCs w:val="28"/>
              </w:rPr>
              <w:t>администрации</w:t>
            </w:r>
            <w:r>
              <w:rPr>
                <w:sz w:val="28"/>
                <w:szCs w:val="28"/>
              </w:rPr>
              <w:t xml:space="preserve"> </w:t>
            </w:r>
            <w:r w:rsidR="0016464F" w:rsidRPr="00E80D7A">
              <w:rPr>
                <w:sz w:val="28"/>
                <w:szCs w:val="28"/>
              </w:rPr>
              <w:t>городского</w:t>
            </w:r>
            <w:r>
              <w:rPr>
                <w:sz w:val="28"/>
                <w:szCs w:val="28"/>
              </w:rPr>
              <w:t xml:space="preserve"> </w:t>
            </w:r>
            <w:r w:rsidR="0016464F" w:rsidRPr="00E80D7A">
              <w:rPr>
                <w:sz w:val="28"/>
                <w:szCs w:val="28"/>
              </w:rPr>
              <w:t>округа</w:t>
            </w:r>
            <w:r>
              <w:rPr>
                <w:sz w:val="28"/>
                <w:szCs w:val="28"/>
              </w:rPr>
              <w:t xml:space="preserve"> </w:t>
            </w:r>
            <w:r w:rsidR="0016464F" w:rsidRPr="00E80D7A">
              <w:rPr>
                <w:sz w:val="28"/>
                <w:szCs w:val="28"/>
              </w:rPr>
              <w:t xml:space="preserve"> по</w:t>
            </w:r>
            <w:r>
              <w:rPr>
                <w:sz w:val="28"/>
                <w:szCs w:val="28"/>
              </w:rPr>
              <w:t xml:space="preserve"> </w:t>
            </w:r>
            <w:r w:rsidR="0016464F" w:rsidRPr="00E80D7A">
              <w:rPr>
                <w:sz w:val="28"/>
                <w:szCs w:val="28"/>
              </w:rPr>
              <w:t>строительству, транспорту, благоустройству и ЖКХ</w:t>
            </w:r>
            <w:r w:rsidR="008D18CA">
              <w:rPr>
                <w:sz w:val="28"/>
                <w:szCs w:val="28"/>
              </w:rPr>
              <w:t xml:space="preserve"> - Вдовкина В.П. </w:t>
            </w:r>
          </w:p>
          <w:p w:rsidR="00EB19DC" w:rsidRPr="00E80D7A" w:rsidRDefault="00EB19DC" w:rsidP="00CA5E9C">
            <w:pPr>
              <w:ind w:right="-70"/>
              <w:jc w:val="both"/>
              <w:rPr>
                <w:sz w:val="28"/>
                <w:szCs w:val="28"/>
              </w:rPr>
            </w:pPr>
          </w:p>
          <w:p w:rsidR="001148DC" w:rsidRPr="00E80D7A" w:rsidRDefault="008E2F67" w:rsidP="008E2F67">
            <w:pPr>
              <w:tabs>
                <w:tab w:val="left" w:pos="545"/>
                <w:tab w:val="left" w:pos="1085"/>
              </w:tabs>
              <w:jc w:val="both"/>
              <w:rPr>
                <w:sz w:val="28"/>
                <w:szCs w:val="28"/>
              </w:rPr>
            </w:pPr>
            <w:r>
              <w:rPr>
                <w:sz w:val="28"/>
                <w:szCs w:val="28"/>
              </w:rPr>
              <w:t xml:space="preserve">      </w:t>
            </w:r>
            <w:r w:rsidR="00B55EA5">
              <w:rPr>
                <w:sz w:val="28"/>
                <w:szCs w:val="28"/>
              </w:rPr>
              <w:t xml:space="preserve">  3</w:t>
            </w:r>
            <w:r w:rsidR="001148DC" w:rsidRPr="00E80D7A">
              <w:rPr>
                <w:sz w:val="28"/>
                <w:szCs w:val="28"/>
              </w:rPr>
              <w:t xml:space="preserve">.Постановление  </w:t>
            </w:r>
            <w:r>
              <w:rPr>
                <w:sz w:val="28"/>
                <w:szCs w:val="28"/>
              </w:rPr>
              <w:t xml:space="preserve">вступает в силу после </w:t>
            </w:r>
            <w:r w:rsidR="00DD6D42" w:rsidRPr="00E80D7A">
              <w:rPr>
                <w:sz w:val="28"/>
                <w:szCs w:val="28"/>
              </w:rPr>
              <w:t xml:space="preserve"> его </w:t>
            </w:r>
            <w:r>
              <w:rPr>
                <w:sz w:val="28"/>
                <w:szCs w:val="28"/>
              </w:rPr>
              <w:t xml:space="preserve">официального </w:t>
            </w:r>
            <w:r w:rsidR="00DD6D42" w:rsidRPr="00E80D7A">
              <w:rPr>
                <w:sz w:val="28"/>
                <w:szCs w:val="28"/>
              </w:rPr>
              <w:t>опубликования (обнародования)</w:t>
            </w:r>
            <w:r w:rsidR="001148DC" w:rsidRPr="00E80D7A">
              <w:rPr>
                <w:sz w:val="28"/>
                <w:szCs w:val="28"/>
              </w:rPr>
              <w:t>.</w:t>
            </w:r>
          </w:p>
          <w:p w:rsidR="001148DC" w:rsidRPr="00E80D7A" w:rsidRDefault="001148DC" w:rsidP="00E80D7A">
            <w:pPr>
              <w:rPr>
                <w:sz w:val="28"/>
                <w:szCs w:val="28"/>
              </w:rPr>
            </w:pPr>
            <w:r w:rsidRPr="00E80D7A">
              <w:rPr>
                <w:sz w:val="28"/>
                <w:szCs w:val="28"/>
              </w:rPr>
              <w:t xml:space="preserve">           </w:t>
            </w:r>
          </w:p>
          <w:p w:rsidR="00FE047C" w:rsidRDefault="00FE047C" w:rsidP="00E80D7A">
            <w:pPr>
              <w:rPr>
                <w:sz w:val="28"/>
                <w:szCs w:val="28"/>
              </w:rPr>
            </w:pPr>
          </w:p>
          <w:p w:rsidR="0016464F" w:rsidRDefault="0016464F" w:rsidP="0016464F">
            <w:pPr>
              <w:rPr>
                <w:sz w:val="28"/>
                <w:szCs w:val="28"/>
              </w:rPr>
            </w:pPr>
            <w:r w:rsidRPr="00E80D7A">
              <w:rPr>
                <w:sz w:val="28"/>
                <w:szCs w:val="28"/>
              </w:rPr>
              <w:t xml:space="preserve">Глава муниципального образования  </w:t>
            </w:r>
          </w:p>
          <w:p w:rsidR="0016464F" w:rsidRPr="00E80D7A" w:rsidRDefault="0016464F" w:rsidP="0016464F">
            <w:pPr>
              <w:rPr>
                <w:sz w:val="28"/>
                <w:szCs w:val="28"/>
              </w:rPr>
            </w:pPr>
            <w:r w:rsidRPr="00E80D7A">
              <w:rPr>
                <w:sz w:val="28"/>
                <w:szCs w:val="28"/>
              </w:rPr>
              <w:t xml:space="preserve">Соль-Илецкий городской округ                </w:t>
            </w:r>
            <w:r>
              <w:rPr>
                <w:sz w:val="28"/>
                <w:szCs w:val="28"/>
              </w:rPr>
              <w:t xml:space="preserve">              </w:t>
            </w:r>
            <w:r w:rsidRPr="00E80D7A">
              <w:rPr>
                <w:sz w:val="28"/>
                <w:szCs w:val="28"/>
              </w:rPr>
              <w:t xml:space="preserve">     </w:t>
            </w:r>
            <w:r>
              <w:rPr>
                <w:sz w:val="28"/>
                <w:szCs w:val="28"/>
              </w:rPr>
              <w:t xml:space="preserve">  </w:t>
            </w:r>
            <w:r w:rsidRPr="00E80D7A">
              <w:rPr>
                <w:sz w:val="28"/>
                <w:szCs w:val="28"/>
              </w:rPr>
              <w:t xml:space="preserve">   </w:t>
            </w:r>
            <w:r>
              <w:rPr>
                <w:sz w:val="28"/>
                <w:szCs w:val="28"/>
              </w:rPr>
              <w:t xml:space="preserve">                        А.А. Кузьмин </w:t>
            </w:r>
            <w:r w:rsidRPr="00E80D7A">
              <w:rPr>
                <w:sz w:val="28"/>
                <w:szCs w:val="28"/>
              </w:rPr>
              <w:t xml:space="preserve">  </w:t>
            </w:r>
          </w:p>
          <w:p w:rsidR="0016464F" w:rsidRPr="00E80D7A" w:rsidRDefault="0016464F" w:rsidP="0016464F">
            <w:pPr>
              <w:rPr>
                <w:sz w:val="28"/>
                <w:szCs w:val="28"/>
              </w:rPr>
            </w:pPr>
            <w:r w:rsidRPr="00E80D7A">
              <w:rPr>
                <w:sz w:val="28"/>
                <w:szCs w:val="28"/>
              </w:rPr>
              <w:t xml:space="preserve">       </w:t>
            </w:r>
          </w:p>
          <w:p w:rsidR="0016464F" w:rsidRDefault="0016464F" w:rsidP="0016464F">
            <w:pPr>
              <w:tabs>
                <w:tab w:val="left" w:pos="1100"/>
              </w:tabs>
              <w:rPr>
                <w:sz w:val="28"/>
                <w:szCs w:val="28"/>
              </w:rPr>
            </w:pPr>
          </w:p>
          <w:p w:rsidR="0016464F" w:rsidRPr="00E80D7A" w:rsidRDefault="0016464F" w:rsidP="0016464F">
            <w:pPr>
              <w:tabs>
                <w:tab w:val="left" w:pos="1100"/>
              </w:tabs>
              <w:rPr>
                <w:sz w:val="28"/>
              </w:rPr>
            </w:pPr>
            <w:r w:rsidRPr="00E80D7A">
              <w:rPr>
                <w:sz w:val="28"/>
              </w:rPr>
              <w:t xml:space="preserve">Верно  </w:t>
            </w:r>
          </w:p>
          <w:p w:rsidR="0016464F" w:rsidRPr="00E80D7A" w:rsidRDefault="0016464F" w:rsidP="0016464F">
            <w:pPr>
              <w:rPr>
                <w:sz w:val="28"/>
              </w:rPr>
            </w:pPr>
            <w:r>
              <w:rPr>
                <w:sz w:val="28"/>
              </w:rPr>
              <w:t xml:space="preserve">Ведущий специалист организационного отдела </w:t>
            </w:r>
            <w:r w:rsidRPr="00E80D7A">
              <w:rPr>
                <w:sz w:val="28"/>
              </w:rPr>
              <w:t xml:space="preserve">   </w:t>
            </w:r>
            <w:r>
              <w:rPr>
                <w:sz w:val="28"/>
              </w:rPr>
              <w:t xml:space="preserve">                             Е.В. Телушкина </w:t>
            </w:r>
            <w:r w:rsidRPr="00E80D7A">
              <w:rPr>
                <w:sz w:val="28"/>
              </w:rPr>
              <w:t xml:space="preserve">                                     </w:t>
            </w:r>
          </w:p>
          <w:p w:rsidR="0016464F" w:rsidRPr="00E80D7A" w:rsidRDefault="0016464F" w:rsidP="0016464F"/>
          <w:p w:rsidR="00035B84" w:rsidRDefault="00035B84" w:rsidP="003276C8">
            <w:pPr>
              <w:jc w:val="both"/>
            </w:pPr>
          </w:p>
          <w:p w:rsidR="00B55EA5" w:rsidRDefault="001148DC" w:rsidP="003276C8">
            <w:pPr>
              <w:jc w:val="both"/>
              <w:rPr>
                <w:sz w:val="28"/>
              </w:rPr>
            </w:pPr>
            <w:proofErr w:type="gramStart"/>
            <w:r w:rsidRPr="001148DC">
              <w:t xml:space="preserve">Разослано: </w:t>
            </w:r>
            <w:r w:rsidR="00CA5E9C">
              <w:t>прокуратура района</w:t>
            </w:r>
            <w:r w:rsidR="005622AB">
              <w:t>,</w:t>
            </w:r>
            <w:r w:rsidR="00CA5E9C">
              <w:t xml:space="preserve"> организационный отдел, о</w:t>
            </w:r>
            <w:r w:rsidRPr="001148DC">
              <w:t>тдел по строительству, транспорту, ЖКХ, дорожному</w:t>
            </w:r>
            <w:r w:rsidR="005149E1">
              <w:t xml:space="preserve"> хозяйству, газификации и связи, отдел архитектур</w:t>
            </w:r>
            <w:r w:rsidR="00DD2536">
              <w:t>ы</w:t>
            </w:r>
            <w:r w:rsidR="00CA5E9C">
              <w:t xml:space="preserve">, </w:t>
            </w:r>
            <w:r w:rsidR="005149E1">
              <w:t>градостроительства</w:t>
            </w:r>
            <w:r w:rsidR="00CA5E9C">
              <w:t xml:space="preserve"> и земельным отношениям, </w:t>
            </w:r>
            <w:r w:rsidR="005149E1">
              <w:t xml:space="preserve"> </w:t>
            </w:r>
            <w:r w:rsidR="00640CD5">
              <w:t xml:space="preserve">МКУ «УГХ </w:t>
            </w:r>
            <w:r w:rsidR="00407601">
              <w:t>Соль-Илецк</w:t>
            </w:r>
            <w:r w:rsidR="00640CD5">
              <w:t>ого городского округа</w:t>
            </w:r>
            <w:r w:rsidR="008E2F67">
              <w:t>»</w:t>
            </w:r>
            <w:r w:rsidR="003276C8">
              <w:t>.</w:t>
            </w:r>
            <w:proofErr w:type="gramEnd"/>
          </w:p>
          <w:tbl>
            <w:tblPr>
              <w:tblW w:w="0" w:type="auto"/>
              <w:tblInd w:w="5595" w:type="dxa"/>
              <w:tblLayout w:type="fixed"/>
              <w:tblLook w:val="04A0"/>
            </w:tblPr>
            <w:tblGrid>
              <w:gridCol w:w="4315"/>
            </w:tblGrid>
            <w:tr w:rsidR="00B55EA5" w:rsidRPr="00776D6D" w:rsidTr="00776D6D">
              <w:trPr>
                <w:trHeight w:val="1940"/>
              </w:trPr>
              <w:tc>
                <w:tcPr>
                  <w:tcW w:w="4315" w:type="dxa"/>
                  <w:shd w:val="clear" w:color="auto" w:fill="auto"/>
                </w:tcPr>
                <w:p w:rsidR="00B55EA5" w:rsidRPr="00776D6D" w:rsidRDefault="00B55EA5" w:rsidP="00B55EA5">
                  <w:pPr>
                    <w:rPr>
                      <w:sz w:val="28"/>
                      <w:szCs w:val="28"/>
                    </w:rPr>
                  </w:pPr>
                  <w:r w:rsidRPr="00776D6D">
                    <w:rPr>
                      <w:sz w:val="28"/>
                      <w:szCs w:val="28"/>
                    </w:rPr>
                    <w:lastRenderedPageBreak/>
                    <w:t>Приложение №1</w:t>
                  </w:r>
                </w:p>
                <w:p w:rsidR="00B55EA5" w:rsidRPr="00776D6D" w:rsidRDefault="00B55EA5" w:rsidP="00B55EA5">
                  <w:pPr>
                    <w:rPr>
                      <w:sz w:val="28"/>
                      <w:szCs w:val="28"/>
                    </w:rPr>
                  </w:pPr>
                  <w:r w:rsidRPr="00776D6D">
                    <w:rPr>
                      <w:sz w:val="28"/>
                      <w:szCs w:val="28"/>
                    </w:rPr>
                    <w:t>к постановлению администрации</w:t>
                  </w:r>
                </w:p>
                <w:p w:rsidR="00B55EA5" w:rsidRPr="00776D6D" w:rsidRDefault="00B55EA5" w:rsidP="00776D6D">
                  <w:pPr>
                    <w:widowControl w:val="0"/>
                    <w:autoSpaceDE w:val="0"/>
                    <w:autoSpaceDN w:val="0"/>
                    <w:adjustRightInd w:val="0"/>
                    <w:rPr>
                      <w:sz w:val="28"/>
                      <w:szCs w:val="28"/>
                    </w:rPr>
                  </w:pPr>
                  <w:r w:rsidRPr="00776D6D">
                    <w:rPr>
                      <w:sz w:val="28"/>
                      <w:szCs w:val="28"/>
                    </w:rPr>
                    <w:t xml:space="preserve">Соль-Илецкого городского округа                                                                                                                                                                                                             </w:t>
                  </w:r>
                </w:p>
                <w:p w:rsidR="00B55EA5" w:rsidRPr="00776D6D" w:rsidRDefault="009244B2" w:rsidP="00776D6D">
                  <w:pPr>
                    <w:tabs>
                      <w:tab w:val="left" w:pos="3165"/>
                    </w:tabs>
                    <w:rPr>
                      <w:sz w:val="28"/>
                    </w:rPr>
                  </w:pPr>
                  <w:r>
                    <w:rPr>
                      <w:sz w:val="28"/>
                      <w:szCs w:val="28"/>
                    </w:rPr>
                    <w:t>от__________2018</w:t>
                  </w:r>
                  <w:r w:rsidR="00B55EA5" w:rsidRPr="00776D6D">
                    <w:rPr>
                      <w:sz w:val="28"/>
                      <w:szCs w:val="28"/>
                    </w:rPr>
                    <w:t xml:space="preserve"> №________</w:t>
                  </w:r>
                </w:p>
              </w:tc>
            </w:tr>
          </w:tbl>
          <w:p w:rsidR="00B55EA5" w:rsidRPr="00B55EA5" w:rsidRDefault="00B55EA5" w:rsidP="00B14195">
            <w:pPr>
              <w:keepNext/>
              <w:keepLines/>
              <w:spacing w:before="360"/>
              <w:ind w:firstLine="709"/>
              <w:jc w:val="both"/>
              <w:outlineLvl w:val="0"/>
              <w:rPr>
                <w:b/>
                <w:bCs/>
                <w:sz w:val="26"/>
                <w:szCs w:val="28"/>
                <w:lang w:eastAsia="en-US"/>
              </w:rPr>
            </w:pPr>
            <w:r w:rsidRPr="00B55EA5">
              <w:rPr>
                <w:b/>
                <w:bCs/>
                <w:sz w:val="26"/>
                <w:szCs w:val="28"/>
                <w:lang w:eastAsia="en-US"/>
              </w:rPr>
              <w:t>Раздел 4. Предложения по строительству, реконструкции и техническому перевооружению источников тепловой энергии</w:t>
            </w:r>
          </w:p>
          <w:p w:rsidR="00B55EA5" w:rsidRPr="00B55EA5" w:rsidRDefault="00B55EA5" w:rsidP="00B14195">
            <w:pPr>
              <w:keepNext/>
              <w:keepLines/>
              <w:spacing w:before="240"/>
              <w:ind w:firstLine="709"/>
              <w:jc w:val="both"/>
              <w:outlineLvl w:val="1"/>
              <w:rPr>
                <w:b/>
                <w:bCs/>
                <w:sz w:val="26"/>
                <w:szCs w:val="26"/>
                <w:lang w:eastAsia="en-US"/>
              </w:rPr>
            </w:pPr>
            <w:bookmarkStart w:id="3" w:name="_Toc395187804"/>
            <w:bookmarkStart w:id="4" w:name="_Toc414001730"/>
            <w:bookmarkStart w:id="5" w:name="_Toc498957778"/>
            <w:r w:rsidRPr="00B55EA5">
              <w:rPr>
                <w:b/>
                <w:bCs/>
                <w:sz w:val="26"/>
                <w:szCs w:val="26"/>
                <w:lang w:eastAsia="en-US"/>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3"/>
            <w:bookmarkEnd w:id="4"/>
            <w:bookmarkEnd w:id="5"/>
            <w:r w:rsidRPr="00B55EA5">
              <w:rPr>
                <w:b/>
                <w:bCs/>
                <w:sz w:val="26"/>
                <w:szCs w:val="26"/>
                <w:lang w:eastAsia="en-US"/>
              </w:rPr>
              <w:t xml:space="preserve"> </w:t>
            </w:r>
          </w:p>
          <w:p w:rsidR="00B55EA5" w:rsidRPr="00B55EA5" w:rsidRDefault="00B55EA5" w:rsidP="00B14195">
            <w:pPr>
              <w:ind w:firstLine="709"/>
              <w:jc w:val="both"/>
              <w:rPr>
                <w:rFonts w:eastAsia="Calibri"/>
                <w:sz w:val="26"/>
                <w:szCs w:val="26"/>
                <w:lang w:eastAsia="en-US"/>
              </w:rPr>
            </w:pPr>
            <w:r w:rsidRPr="00B55EA5">
              <w:rPr>
                <w:rFonts w:eastAsia="Calibri"/>
                <w:sz w:val="26"/>
                <w:szCs w:val="26"/>
                <w:lang w:eastAsia="en-US"/>
              </w:rPr>
              <w:t>Принятие решения о необходимости строительства новых теплоисточников основывается на анализе радиусов теплоснабжения существующих теплоисточников, планов развития муниципального образования в части введения новых потребителей тепловой энергии.</w:t>
            </w:r>
          </w:p>
          <w:p w:rsidR="00B55EA5" w:rsidRPr="00B55EA5" w:rsidRDefault="00B55EA5" w:rsidP="00B14195">
            <w:pPr>
              <w:ind w:firstLine="709"/>
              <w:jc w:val="both"/>
              <w:rPr>
                <w:rFonts w:eastAsia="Calibri"/>
                <w:sz w:val="26"/>
                <w:szCs w:val="26"/>
                <w:lang w:eastAsia="en-US"/>
              </w:rPr>
            </w:pPr>
            <w:r w:rsidRPr="00B55EA5">
              <w:rPr>
                <w:rFonts w:eastAsia="Calibri"/>
                <w:sz w:val="26"/>
                <w:szCs w:val="26"/>
                <w:lang w:eastAsia="en-US"/>
              </w:rPr>
              <w:t>Прирост перспективных нагрузок планируются в зоне действия эффективного радиуса теплоснабжения существующих теплоисточников, следовательно, для покрытия перспективной нагрузки строительство новых источников теплоснабжения не требуется, теплоснабжение объектов нового строительства планируется за счет подключения к системе централизованного теплоснабжения.</w:t>
            </w:r>
          </w:p>
          <w:p w:rsidR="00B55EA5" w:rsidRPr="00B55EA5" w:rsidRDefault="00B55EA5" w:rsidP="00B14195">
            <w:pPr>
              <w:keepNext/>
              <w:keepLines/>
              <w:spacing w:before="240"/>
              <w:ind w:firstLine="709"/>
              <w:jc w:val="both"/>
              <w:outlineLvl w:val="1"/>
              <w:rPr>
                <w:b/>
                <w:bCs/>
                <w:sz w:val="26"/>
                <w:szCs w:val="26"/>
                <w:lang w:eastAsia="en-US"/>
              </w:rPr>
            </w:pPr>
            <w:bookmarkStart w:id="6" w:name="_Toc395187805"/>
            <w:bookmarkStart w:id="7" w:name="_Toc414001731"/>
            <w:bookmarkStart w:id="8" w:name="_Toc498957779"/>
            <w:r w:rsidRPr="00B55EA5">
              <w:rPr>
                <w:b/>
                <w:bCs/>
                <w:sz w:val="26"/>
                <w:szCs w:val="26"/>
                <w:lang w:eastAsia="en-U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
            <w:bookmarkEnd w:id="7"/>
            <w:bookmarkEnd w:id="8"/>
          </w:p>
          <w:p w:rsidR="00B55EA5" w:rsidRPr="00B55EA5" w:rsidRDefault="00B55EA5" w:rsidP="00B14195">
            <w:pPr>
              <w:ind w:firstLine="709"/>
              <w:jc w:val="both"/>
              <w:rPr>
                <w:rFonts w:eastAsia="Calibri"/>
                <w:sz w:val="26"/>
                <w:szCs w:val="26"/>
                <w:lang w:eastAsia="en-US"/>
              </w:rPr>
            </w:pPr>
            <w:r w:rsidRPr="00B55EA5">
              <w:rPr>
                <w:rFonts w:eastAsia="Calibri"/>
                <w:sz w:val="26"/>
                <w:szCs w:val="26"/>
                <w:lang w:eastAsia="en-US"/>
              </w:rPr>
              <w:t>Располагаемая мощность существующих теплоисточников способна удовлетворить прирост перспективных тепловых нагрузок, следовательно, реконструкция источников тепловой энергии с увеличением их располагаемой мощности не требуется.</w:t>
            </w:r>
          </w:p>
          <w:p w:rsidR="00B55EA5" w:rsidRPr="00B55EA5" w:rsidRDefault="00B55EA5" w:rsidP="00B14195">
            <w:pPr>
              <w:keepNext/>
              <w:keepLines/>
              <w:spacing w:before="240"/>
              <w:ind w:firstLine="709"/>
              <w:jc w:val="both"/>
              <w:outlineLvl w:val="1"/>
              <w:rPr>
                <w:b/>
                <w:bCs/>
                <w:sz w:val="26"/>
                <w:szCs w:val="26"/>
                <w:lang w:eastAsia="en-US"/>
              </w:rPr>
            </w:pPr>
            <w:r w:rsidRPr="00B55EA5">
              <w:rPr>
                <w:b/>
                <w:bCs/>
                <w:sz w:val="26"/>
                <w:szCs w:val="26"/>
                <w:lang w:eastAsia="en-US"/>
              </w:rPr>
              <w:t xml:space="preserve">4.3. Предложения по техническому перевооружению источников тепловой энергии с целью </w:t>
            </w:r>
            <w:proofErr w:type="gramStart"/>
            <w:r w:rsidRPr="00B55EA5">
              <w:rPr>
                <w:b/>
                <w:bCs/>
                <w:sz w:val="26"/>
                <w:szCs w:val="26"/>
                <w:lang w:eastAsia="en-US"/>
              </w:rPr>
              <w:t>повышения эффективности работы систем теплоснабжения</w:t>
            </w:r>
            <w:proofErr w:type="gramEnd"/>
          </w:p>
          <w:p w:rsidR="00B55EA5" w:rsidRDefault="00B55EA5" w:rsidP="00B14195">
            <w:pPr>
              <w:ind w:firstLine="709"/>
              <w:jc w:val="both"/>
              <w:rPr>
                <w:rFonts w:eastAsia="Calibri"/>
                <w:sz w:val="26"/>
                <w:szCs w:val="22"/>
                <w:lang w:eastAsia="en-US"/>
              </w:rPr>
            </w:pPr>
            <w:r w:rsidRPr="00B55EA5">
              <w:rPr>
                <w:rFonts w:eastAsia="Calibri"/>
                <w:sz w:val="26"/>
                <w:szCs w:val="22"/>
                <w:lang w:eastAsia="en-US"/>
              </w:rPr>
              <w:t xml:space="preserve">Оборудование источников тепловой энергии морально и физически устарело в связи с малоэффективным и длительно эксплуатируемым оборудованием, следовательно, в целях </w:t>
            </w:r>
            <w:proofErr w:type="gramStart"/>
            <w:r w:rsidRPr="00B55EA5">
              <w:rPr>
                <w:rFonts w:eastAsia="Calibri"/>
                <w:sz w:val="26"/>
                <w:szCs w:val="22"/>
                <w:lang w:eastAsia="en-US"/>
              </w:rPr>
              <w:t>повышения эффективности работы системы теплоснабжения муниципального</w:t>
            </w:r>
            <w:proofErr w:type="gramEnd"/>
            <w:r w:rsidRPr="00B55EA5">
              <w:rPr>
                <w:rFonts w:eastAsia="Calibri"/>
                <w:sz w:val="26"/>
                <w:szCs w:val="22"/>
                <w:lang w:eastAsia="en-US"/>
              </w:rPr>
              <w:t xml:space="preserve"> образования, необходимо провести техническое перевооружение источников тепловой энергии с заменой морально и физически устаревшего оборудования.</w:t>
            </w:r>
          </w:p>
          <w:p w:rsidR="00B14195" w:rsidRPr="00B55EA5" w:rsidRDefault="00B14195" w:rsidP="00B14195">
            <w:pPr>
              <w:ind w:firstLine="709"/>
              <w:jc w:val="both"/>
              <w:rPr>
                <w:rFonts w:eastAsia="Calibri"/>
                <w:sz w:val="26"/>
                <w:szCs w:val="22"/>
                <w:lang w:eastAsia="en-US"/>
              </w:rPr>
            </w:pPr>
          </w:p>
          <w:p w:rsidR="00B55EA5" w:rsidRDefault="00B55EA5" w:rsidP="00B14195">
            <w:pPr>
              <w:ind w:firstLine="709"/>
              <w:jc w:val="both"/>
              <w:rPr>
                <w:rFonts w:eastAsia="Calibri"/>
                <w:sz w:val="26"/>
                <w:szCs w:val="26"/>
                <w:lang w:eastAsia="en-US"/>
              </w:rPr>
            </w:pPr>
            <w:r w:rsidRPr="00B55EA5">
              <w:rPr>
                <w:rFonts w:eastAsia="Calibri"/>
                <w:sz w:val="26"/>
                <w:szCs w:val="22"/>
                <w:lang w:eastAsia="en-US"/>
              </w:rPr>
              <w:t xml:space="preserve">Предложения по техническому перевооружению источников тепловой энергии приведены в таблице </w:t>
            </w:r>
            <w:r w:rsidRPr="00B55EA5">
              <w:rPr>
                <w:rFonts w:eastAsia="Calibri"/>
                <w:sz w:val="26"/>
                <w:szCs w:val="22"/>
                <w:lang w:eastAsia="en-US"/>
              </w:rPr>
              <w:fldChar w:fldCharType="begin"/>
            </w:r>
            <w:r w:rsidRPr="00B55EA5">
              <w:rPr>
                <w:rFonts w:eastAsia="Calibri"/>
                <w:sz w:val="26"/>
                <w:szCs w:val="22"/>
                <w:lang w:eastAsia="en-US"/>
              </w:rPr>
              <w:instrText xml:space="preserve"> SEQ таблице \* ARABIC </w:instrText>
            </w:r>
            <w:r w:rsidRPr="00B55EA5">
              <w:rPr>
                <w:rFonts w:eastAsia="Calibri"/>
                <w:sz w:val="26"/>
                <w:szCs w:val="22"/>
                <w:lang w:eastAsia="en-US"/>
              </w:rPr>
              <w:fldChar w:fldCharType="separate"/>
            </w:r>
            <w:r w:rsidRPr="00B55EA5">
              <w:rPr>
                <w:rFonts w:eastAsia="Calibri"/>
                <w:noProof/>
                <w:sz w:val="26"/>
                <w:szCs w:val="22"/>
                <w:lang w:eastAsia="en-US"/>
              </w:rPr>
              <w:t>12</w:t>
            </w:r>
            <w:r w:rsidRPr="00B55EA5">
              <w:rPr>
                <w:rFonts w:eastAsia="Calibri"/>
                <w:noProof/>
                <w:sz w:val="26"/>
                <w:szCs w:val="22"/>
                <w:lang w:eastAsia="en-US"/>
              </w:rPr>
              <w:fldChar w:fldCharType="end"/>
            </w:r>
            <w:r w:rsidRPr="00B55EA5">
              <w:rPr>
                <w:rFonts w:eastAsia="Calibri"/>
                <w:sz w:val="26"/>
                <w:szCs w:val="22"/>
                <w:lang w:eastAsia="en-US"/>
              </w:rPr>
              <w:t>.</w:t>
            </w:r>
            <w:r w:rsidRPr="00B55EA5">
              <w:rPr>
                <w:rFonts w:eastAsia="Calibri"/>
                <w:sz w:val="26"/>
                <w:szCs w:val="26"/>
                <w:lang w:eastAsia="en-US"/>
              </w:rPr>
              <w:br w:type="page"/>
            </w:r>
          </w:p>
          <w:p w:rsidR="00B14195" w:rsidRDefault="00B14195" w:rsidP="00B14195">
            <w:pPr>
              <w:ind w:firstLine="709"/>
              <w:jc w:val="both"/>
              <w:rPr>
                <w:rFonts w:eastAsia="Calibri"/>
                <w:sz w:val="26"/>
                <w:szCs w:val="26"/>
                <w:lang w:eastAsia="en-US"/>
              </w:rPr>
            </w:pPr>
          </w:p>
          <w:p w:rsidR="00B14195" w:rsidRDefault="00B14195" w:rsidP="00B55EA5">
            <w:pPr>
              <w:spacing w:line="276" w:lineRule="auto"/>
              <w:ind w:firstLine="709"/>
              <w:jc w:val="right"/>
              <w:rPr>
                <w:rFonts w:eastAsia="Calibri"/>
                <w:sz w:val="26"/>
                <w:szCs w:val="26"/>
                <w:lang w:eastAsia="en-US"/>
              </w:rPr>
            </w:pPr>
          </w:p>
          <w:p w:rsidR="00B14195" w:rsidRDefault="00B14195" w:rsidP="00B55EA5">
            <w:pPr>
              <w:spacing w:line="276" w:lineRule="auto"/>
              <w:ind w:firstLine="709"/>
              <w:jc w:val="right"/>
              <w:rPr>
                <w:rFonts w:eastAsia="Calibri"/>
                <w:sz w:val="26"/>
                <w:szCs w:val="26"/>
                <w:lang w:eastAsia="en-US"/>
              </w:rPr>
            </w:pPr>
          </w:p>
          <w:p w:rsidR="00B14195" w:rsidRDefault="00B14195" w:rsidP="00B55EA5">
            <w:pPr>
              <w:spacing w:line="276" w:lineRule="auto"/>
              <w:ind w:firstLine="709"/>
              <w:jc w:val="right"/>
              <w:rPr>
                <w:rFonts w:eastAsia="Calibri"/>
                <w:sz w:val="26"/>
                <w:szCs w:val="26"/>
                <w:lang w:eastAsia="en-US"/>
              </w:rPr>
            </w:pPr>
          </w:p>
          <w:p w:rsidR="00B14195" w:rsidRDefault="00B14195" w:rsidP="00B55EA5">
            <w:pPr>
              <w:spacing w:line="276" w:lineRule="auto"/>
              <w:ind w:firstLine="709"/>
              <w:jc w:val="right"/>
              <w:rPr>
                <w:rFonts w:eastAsia="Calibri"/>
                <w:sz w:val="26"/>
                <w:szCs w:val="26"/>
                <w:lang w:eastAsia="en-US"/>
              </w:rPr>
            </w:pPr>
          </w:p>
          <w:p w:rsidR="00B55EA5" w:rsidRPr="00B55EA5" w:rsidRDefault="00B55EA5" w:rsidP="00B55EA5">
            <w:pPr>
              <w:spacing w:line="276" w:lineRule="auto"/>
              <w:ind w:firstLine="709"/>
              <w:jc w:val="right"/>
              <w:rPr>
                <w:rFonts w:eastAsia="Calibri"/>
                <w:sz w:val="26"/>
                <w:szCs w:val="26"/>
                <w:lang w:eastAsia="en-US"/>
              </w:rPr>
            </w:pPr>
            <w:r w:rsidRPr="00B55EA5">
              <w:rPr>
                <w:rFonts w:eastAsia="Calibri"/>
                <w:sz w:val="26"/>
                <w:szCs w:val="26"/>
                <w:lang w:eastAsia="en-US"/>
              </w:rPr>
              <w:lastRenderedPageBreak/>
              <w:t xml:space="preserve">Таблица </w:t>
            </w:r>
            <w:r w:rsidRPr="00B55EA5">
              <w:rPr>
                <w:rFonts w:eastAsia="Calibri"/>
                <w:sz w:val="26"/>
                <w:szCs w:val="26"/>
                <w:lang w:eastAsia="en-US"/>
              </w:rPr>
              <w:fldChar w:fldCharType="begin"/>
            </w:r>
            <w:r w:rsidRPr="00B55EA5">
              <w:rPr>
                <w:rFonts w:eastAsia="Calibri"/>
                <w:sz w:val="26"/>
                <w:szCs w:val="26"/>
                <w:lang w:eastAsia="en-US"/>
              </w:rPr>
              <w:instrText xml:space="preserve"> SEQ Таблица \* ARABIC </w:instrText>
            </w:r>
            <w:r w:rsidRPr="00B55EA5">
              <w:rPr>
                <w:rFonts w:eastAsia="Calibri"/>
                <w:sz w:val="26"/>
                <w:szCs w:val="26"/>
                <w:lang w:eastAsia="en-US"/>
              </w:rPr>
              <w:fldChar w:fldCharType="separate"/>
            </w:r>
            <w:r w:rsidRPr="00B55EA5">
              <w:rPr>
                <w:rFonts w:eastAsia="Calibri"/>
                <w:noProof/>
                <w:sz w:val="26"/>
                <w:szCs w:val="26"/>
                <w:lang w:eastAsia="en-US"/>
              </w:rPr>
              <w:t>12</w:t>
            </w:r>
            <w:r w:rsidRPr="00B55EA5">
              <w:rPr>
                <w:rFonts w:eastAsia="Calibri"/>
                <w:sz w:val="26"/>
                <w:szCs w:val="26"/>
                <w:lang w:eastAsia="en-US"/>
              </w:rPr>
              <w:fldChar w:fldCharType="end"/>
            </w:r>
          </w:p>
          <w:p w:rsidR="00B55EA5" w:rsidRPr="00B55EA5" w:rsidRDefault="00B55EA5" w:rsidP="00B55EA5">
            <w:pPr>
              <w:spacing w:line="276" w:lineRule="auto"/>
              <w:ind w:firstLine="709"/>
              <w:jc w:val="center"/>
              <w:rPr>
                <w:rFonts w:eastAsia="Calibri"/>
                <w:sz w:val="26"/>
                <w:szCs w:val="26"/>
                <w:lang w:eastAsia="en-US"/>
              </w:rPr>
            </w:pPr>
            <w:r w:rsidRPr="00B55EA5">
              <w:rPr>
                <w:rFonts w:eastAsia="Calibri"/>
                <w:sz w:val="26"/>
                <w:szCs w:val="26"/>
                <w:lang w:eastAsia="en-US"/>
              </w:rPr>
              <w:t>Предложения по перевооружению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5"/>
              <w:gridCol w:w="4160"/>
              <w:gridCol w:w="1812"/>
              <w:gridCol w:w="1458"/>
            </w:tblGrid>
            <w:tr w:rsidR="00B55EA5" w:rsidRPr="00B55EA5" w:rsidTr="001F07F5">
              <w:trPr>
                <w:trHeight w:val="227"/>
                <w:tblHeader/>
              </w:trPr>
              <w:tc>
                <w:tcPr>
                  <w:tcW w:w="1253" w:type="pct"/>
                  <w:shd w:val="clear" w:color="auto" w:fill="auto"/>
                  <w:noWrap/>
                  <w:vAlign w:val="center"/>
                  <w:hideMark/>
                </w:tcPr>
                <w:p w:rsidR="00B55EA5" w:rsidRPr="00B55EA5" w:rsidRDefault="00B55EA5" w:rsidP="00B55EA5">
                  <w:pPr>
                    <w:jc w:val="center"/>
                    <w:rPr>
                      <w:sz w:val="24"/>
                      <w:szCs w:val="24"/>
                    </w:rPr>
                  </w:pPr>
                  <w:r w:rsidRPr="00B55EA5">
                    <w:rPr>
                      <w:sz w:val="24"/>
                      <w:szCs w:val="24"/>
                    </w:rPr>
                    <w:t>Источник тепловой энергии</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Наименование мероприятия</w:t>
                  </w:r>
                </w:p>
              </w:tc>
              <w:tc>
                <w:tcPr>
                  <w:tcW w:w="914" w:type="pct"/>
                  <w:shd w:val="clear" w:color="auto" w:fill="auto"/>
                  <w:vAlign w:val="center"/>
                </w:tcPr>
                <w:p w:rsidR="00B55EA5" w:rsidRPr="00B55EA5" w:rsidRDefault="00B55EA5" w:rsidP="00B55EA5">
                  <w:pPr>
                    <w:jc w:val="center"/>
                    <w:rPr>
                      <w:rFonts w:eastAsia="Calibri"/>
                      <w:sz w:val="24"/>
                      <w:szCs w:val="24"/>
                      <w:lang w:eastAsia="en-US"/>
                    </w:rPr>
                  </w:pPr>
                  <w:r w:rsidRPr="00B55EA5">
                    <w:rPr>
                      <w:rFonts w:eastAsia="Calibri"/>
                      <w:sz w:val="24"/>
                      <w:szCs w:val="24"/>
                      <w:lang w:eastAsia="en-US"/>
                    </w:rPr>
                    <w:t>Стоимость реализации мероприятия, тыс. руб.</w:t>
                  </w:r>
                </w:p>
              </w:tc>
              <w:tc>
                <w:tcPr>
                  <w:tcW w:w="735" w:type="pct"/>
                  <w:shd w:val="clear" w:color="auto" w:fill="auto"/>
                  <w:vAlign w:val="center"/>
                </w:tcPr>
                <w:p w:rsidR="00B55EA5" w:rsidRPr="00B55EA5" w:rsidRDefault="00B55EA5" w:rsidP="00B55EA5">
                  <w:pPr>
                    <w:jc w:val="center"/>
                    <w:rPr>
                      <w:rFonts w:eastAsia="Calibri"/>
                      <w:sz w:val="24"/>
                      <w:szCs w:val="24"/>
                      <w:lang w:eastAsia="en-US"/>
                    </w:rPr>
                  </w:pPr>
                  <w:r w:rsidRPr="00B55EA5">
                    <w:rPr>
                      <w:rFonts w:eastAsia="Calibri"/>
                      <w:sz w:val="24"/>
                      <w:szCs w:val="24"/>
                      <w:lang w:eastAsia="en-US"/>
                    </w:rPr>
                    <w:t>Срок реализации мероприятия</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bidi="ru-RU"/>
                    </w:rPr>
                    <w:t>Котельная №1</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bidi="ru-RU"/>
                    </w:rPr>
                    <w:t>Котельная № 2</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vMerge w:val="restart"/>
                  <w:shd w:val="clear" w:color="auto" w:fill="auto"/>
                  <w:noWrap/>
                  <w:vAlign w:val="center"/>
                  <w:hideMark/>
                </w:tcPr>
                <w:p w:rsidR="00B55EA5" w:rsidRPr="00C82EAD" w:rsidRDefault="00B55EA5" w:rsidP="00B55EA5">
                  <w:pPr>
                    <w:spacing w:line="276" w:lineRule="auto"/>
                    <w:jc w:val="center"/>
                    <w:rPr>
                      <w:rFonts w:eastAsia="Calibri"/>
                      <w:sz w:val="24"/>
                      <w:szCs w:val="26"/>
                      <w:lang w:eastAsia="en-US"/>
                    </w:rPr>
                  </w:pPr>
                  <w:r w:rsidRPr="00B55EA5">
                    <w:rPr>
                      <w:rFonts w:eastAsia="Calibri"/>
                      <w:sz w:val="24"/>
                      <w:szCs w:val="26"/>
                      <w:lang w:eastAsia="en-US" w:bidi="ru-RU"/>
                    </w:rPr>
                    <w:t>Котельная № 3</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vMerge/>
                  <w:shd w:val="clear" w:color="auto" w:fill="auto"/>
                  <w:noWrap/>
                  <w:vAlign w:val="center"/>
                </w:tcPr>
                <w:p w:rsidR="00B55EA5" w:rsidRPr="00B55EA5" w:rsidRDefault="00B55EA5" w:rsidP="00B55EA5">
                  <w:pPr>
                    <w:spacing w:line="276" w:lineRule="auto"/>
                    <w:jc w:val="center"/>
                    <w:rPr>
                      <w:rFonts w:eastAsia="Calibri"/>
                      <w:sz w:val="24"/>
                      <w:szCs w:val="26"/>
                      <w:lang w:eastAsia="en-US" w:bidi="ru-RU"/>
                    </w:rPr>
                  </w:pPr>
                </w:p>
              </w:tc>
              <w:tc>
                <w:tcPr>
                  <w:tcW w:w="2098" w:type="pct"/>
                  <w:shd w:val="clear" w:color="auto" w:fill="auto"/>
                  <w:vAlign w:val="center"/>
                </w:tcPr>
                <w:p w:rsidR="00B55EA5" w:rsidRPr="00C82EAD" w:rsidRDefault="001F07F5" w:rsidP="00C82EAD">
                  <w:pPr>
                    <w:widowControl w:val="0"/>
                    <w:tabs>
                      <w:tab w:val="left" w:pos="709"/>
                    </w:tabs>
                    <w:autoSpaceDE w:val="0"/>
                    <w:autoSpaceDN w:val="0"/>
                    <w:adjustRightInd w:val="0"/>
                    <w:jc w:val="center"/>
                    <w:rPr>
                      <w:sz w:val="24"/>
                      <w:szCs w:val="24"/>
                      <w:highlight w:val="yellow"/>
                    </w:rPr>
                  </w:pPr>
                  <w:r>
                    <w:rPr>
                      <w:sz w:val="24"/>
                      <w:szCs w:val="24"/>
                      <w:highlight w:val="yellow"/>
                    </w:rPr>
                    <w:t>Отключить от Ц</w:t>
                  </w:r>
                  <w:r w:rsidR="00C82EAD">
                    <w:rPr>
                      <w:sz w:val="24"/>
                      <w:szCs w:val="24"/>
                      <w:highlight w:val="yellow"/>
                    </w:rPr>
                    <w:t>Т</w:t>
                  </w:r>
                  <w:r>
                    <w:rPr>
                      <w:sz w:val="24"/>
                      <w:szCs w:val="24"/>
                      <w:highlight w:val="yellow"/>
                    </w:rPr>
                    <w:t>С</w:t>
                  </w:r>
                  <w:r w:rsidR="00C82EAD">
                    <w:rPr>
                      <w:sz w:val="24"/>
                      <w:szCs w:val="24"/>
                      <w:highlight w:val="yellow"/>
                    </w:rPr>
                    <w:t xml:space="preserve">  жилые дома, расположенные по улице</w:t>
                  </w:r>
                  <w:r w:rsidR="00B55EA5" w:rsidRPr="00C82EAD">
                    <w:rPr>
                      <w:sz w:val="24"/>
                      <w:szCs w:val="24"/>
                      <w:highlight w:val="yellow"/>
                    </w:rPr>
                    <w:t xml:space="preserve"> Гонтаренко № 1, 2, 3, 4 и 10</w:t>
                  </w:r>
                </w:p>
              </w:tc>
              <w:tc>
                <w:tcPr>
                  <w:tcW w:w="914" w:type="pct"/>
                  <w:shd w:val="clear" w:color="auto" w:fill="auto"/>
                  <w:vAlign w:val="center"/>
                </w:tcPr>
                <w:p w:rsidR="00B55EA5" w:rsidRPr="00C82EAD" w:rsidRDefault="00B55EA5" w:rsidP="00B55EA5">
                  <w:pPr>
                    <w:jc w:val="center"/>
                    <w:rPr>
                      <w:sz w:val="24"/>
                      <w:szCs w:val="24"/>
                      <w:highlight w:val="yellow"/>
                    </w:rPr>
                  </w:pPr>
                  <w:r w:rsidRPr="00C82EAD">
                    <w:rPr>
                      <w:sz w:val="24"/>
                      <w:szCs w:val="24"/>
                      <w:highlight w:val="yellow"/>
                    </w:rPr>
                    <w:t>-</w:t>
                  </w:r>
                </w:p>
              </w:tc>
              <w:tc>
                <w:tcPr>
                  <w:tcW w:w="735" w:type="pct"/>
                  <w:shd w:val="clear" w:color="auto" w:fill="auto"/>
                  <w:vAlign w:val="center"/>
                </w:tcPr>
                <w:p w:rsidR="00B55EA5" w:rsidRPr="00C82EAD" w:rsidRDefault="00C82EAD" w:rsidP="00B55EA5">
                  <w:pPr>
                    <w:jc w:val="center"/>
                    <w:rPr>
                      <w:sz w:val="24"/>
                      <w:szCs w:val="24"/>
                      <w:highlight w:val="yellow"/>
                    </w:rPr>
                  </w:pPr>
                  <w:r w:rsidRPr="00C82EAD">
                    <w:rPr>
                      <w:sz w:val="24"/>
                      <w:szCs w:val="24"/>
                      <w:highlight w:val="yellow"/>
                    </w:rPr>
                    <w:t>2018</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bidi="ru-RU"/>
                    </w:rPr>
                    <w:t>Котельная № 4</w:t>
                  </w:r>
                </w:p>
              </w:tc>
              <w:tc>
                <w:tcPr>
                  <w:tcW w:w="2098" w:type="pct"/>
                  <w:shd w:val="clear" w:color="auto" w:fill="auto"/>
                  <w:vAlign w:val="center"/>
                  <w:hideMark/>
                </w:tcPr>
                <w:p w:rsidR="00B55EA5" w:rsidRPr="00B55EA5" w:rsidRDefault="001F07F5" w:rsidP="001F07F5">
                  <w:pPr>
                    <w:jc w:val="center"/>
                    <w:rPr>
                      <w:sz w:val="24"/>
                      <w:szCs w:val="24"/>
                    </w:rPr>
                  </w:pPr>
                  <w:r>
                    <w:rPr>
                      <w:sz w:val="24"/>
                      <w:szCs w:val="24"/>
                    </w:rPr>
                    <w:t>Перевод квартир  МКЖД по улице</w:t>
                  </w:r>
                  <w:r w:rsidR="00CF0F6A">
                    <w:rPr>
                      <w:sz w:val="24"/>
                      <w:szCs w:val="24"/>
                    </w:rPr>
                    <w:t xml:space="preserve"> Ленина, д. 15 «А» </w:t>
                  </w:r>
                  <w:r>
                    <w:rPr>
                      <w:sz w:val="24"/>
                      <w:szCs w:val="24"/>
                    </w:rPr>
                    <w:t xml:space="preserve">  на индивидуальное отопление</w:t>
                  </w:r>
                  <w:r w:rsidR="00B55EA5" w:rsidRPr="00B55EA5">
                    <w:rPr>
                      <w:sz w:val="24"/>
                      <w:szCs w:val="24"/>
                    </w:rPr>
                    <w:t xml:space="preserve"> </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2018</w:t>
                  </w:r>
                </w:p>
              </w:tc>
            </w:tr>
            <w:tr w:rsidR="00CF0F6A" w:rsidRPr="00B55EA5" w:rsidTr="001F07F5">
              <w:trPr>
                <w:trHeight w:val="227"/>
              </w:trPr>
              <w:tc>
                <w:tcPr>
                  <w:tcW w:w="1253" w:type="pct"/>
                  <w:shd w:val="clear" w:color="auto" w:fill="auto"/>
                  <w:noWrap/>
                  <w:vAlign w:val="center"/>
                </w:tcPr>
                <w:p w:rsidR="00CF0F6A" w:rsidRPr="00B55EA5" w:rsidRDefault="00CF0F6A" w:rsidP="00B55EA5">
                  <w:pPr>
                    <w:spacing w:line="276" w:lineRule="auto"/>
                    <w:jc w:val="center"/>
                    <w:rPr>
                      <w:rFonts w:eastAsia="Calibri"/>
                      <w:sz w:val="24"/>
                      <w:szCs w:val="26"/>
                      <w:lang w:eastAsia="en-US" w:bidi="ru-RU"/>
                    </w:rPr>
                  </w:pPr>
                </w:p>
              </w:tc>
              <w:tc>
                <w:tcPr>
                  <w:tcW w:w="2098" w:type="pct"/>
                  <w:shd w:val="clear" w:color="auto" w:fill="auto"/>
                  <w:vAlign w:val="center"/>
                </w:tcPr>
                <w:p w:rsidR="00CF0F6A" w:rsidRDefault="00CF0F6A" w:rsidP="00B55EA5">
                  <w:pPr>
                    <w:jc w:val="center"/>
                    <w:rPr>
                      <w:sz w:val="24"/>
                      <w:szCs w:val="24"/>
                    </w:rPr>
                  </w:pPr>
                </w:p>
              </w:tc>
              <w:tc>
                <w:tcPr>
                  <w:tcW w:w="914" w:type="pct"/>
                  <w:shd w:val="clear" w:color="auto" w:fill="auto"/>
                  <w:vAlign w:val="center"/>
                </w:tcPr>
                <w:p w:rsidR="00CF0F6A" w:rsidRPr="00B55EA5" w:rsidRDefault="00CF0F6A" w:rsidP="00B55EA5">
                  <w:pPr>
                    <w:jc w:val="center"/>
                    <w:rPr>
                      <w:sz w:val="24"/>
                      <w:szCs w:val="24"/>
                    </w:rPr>
                  </w:pPr>
                </w:p>
              </w:tc>
              <w:tc>
                <w:tcPr>
                  <w:tcW w:w="735" w:type="pct"/>
                  <w:shd w:val="clear" w:color="auto" w:fill="auto"/>
                  <w:vAlign w:val="center"/>
                </w:tcPr>
                <w:p w:rsidR="00CF0F6A" w:rsidRPr="00B55EA5" w:rsidRDefault="00CF0F6A" w:rsidP="00B55EA5">
                  <w:pPr>
                    <w:jc w:val="center"/>
                    <w:rPr>
                      <w:sz w:val="24"/>
                      <w:szCs w:val="24"/>
                    </w:rPr>
                  </w:pP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bidi="ru-RU"/>
                    </w:rPr>
                    <w:t>Котельная № 5</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vMerge w:val="restar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bidi="ru-RU"/>
                    </w:rPr>
                    <w:t>Котельная № 7</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vMerge/>
                  <w:shd w:val="clear" w:color="auto" w:fill="auto"/>
                  <w:noWrap/>
                  <w:vAlign w:val="center"/>
                </w:tcPr>
                <w:p w:rsidR="00B55EA5" w:rsidRPr="00B55EA5" w:rsidRDefault="00B55EA5" w:rsidP="00B55EA5">
                  <w:pPr>
                    <w:spacing w:line="276" w:lineRule="auto"/>
                    <w:jc w:val="center"/>
                    <w:rPr>
                      <w:rFonts w:eastAsia="Calibri"/>
                      <w:sz w:val="24"/>
                      <w:szCs w:val="26"/>
                      <w:lang w:eastAsia="en-US" w:bidi="ru-RU"/>
                    </w:rPr>
                  </w:pPr>
                </w:p>
              </w:tc>
              <w:tc>
                <w:tcPr>
                  <w:tcW w:w="2098" w:type="pct"/>
                  <w:shd w:val="clear" w:color="auto" w:fill="auto"/>
                  <w:vAlign w:val="center"/>
                </w:tcPr>
                <w:p w:rsidR="0003765F" w:rsidRDefault="002A4EE3" w:rsidP="002A4EE3">
                  <w:pPr>
                    <w:jc w:val="center"/>
                    <w:rPr>
                      <w:sz w:val="24"/>
                      <w:szCs w:val="24"/>
                      <w:highlight w:val="yellow"/>
                    </w:rPr>
                  </w:pPr>
                  <w:r w:rsidRPr="00C82EAD">
                    <w:rPr>
                      <w:sz w:val="24"/>
                      <w:szCs w:val="24"/>
                      <w:highlight w:val="yellow"/>
                    </w:rPr>
                    <w:t>Отключить от системы ЦТС  жилые дома, расположенные по адресу: у</w:t>
                  </w:r>
                  <w:r w:rsidR="00B55EA5" w:rsidRPr="00C82EAD">
                    <w:rPr>
                      <w:sz w:val="24"/>
                      <w:szCs w:val="24"/>
                      <w:highlight w:val="yellow"/>
                    </w:rPr>
                    <w:t xml:space="preserve">лица Железнодорожная 2, 4, 6 и 7, </w:t>
                  </w:r>
                </w:p>
                <w:p w:rsidR="00B55EA5" w:rsidRPr="00B55EA5" w:rsidRDefault="0003765F" w:rsidP="002A4EE3">
                  <w:pPr>
                    <w:jc w:val="center"/>
                    <w:rPr>
                      <w:sz w:val="24"/>
                      <w:szCs w:val="24"/>
                    </w:rPr>
                  </w:pPr>
                  <w:r>
                    <w:rPr>
                      <w:sz w:val="24"/>
                      <w:szCs w:val="24"/>
                      <w:highlight w:val="yellow"/>
                    </w:rPr>
                    <w:t xml:space="preserve">перевод </w:t>
                  </w:r>
                  <w:r w:rsidR="00B55EA5" w:rsidRPr="00C82EAD">
                    <w:rPr>
                      <w:sz w:val="24"/>
                      <w:szCs w:val="24"/>
                      <w:highlight w:val="yellow"/>
                    </w:rPr>
                    <w:t>на индивидуальное отопление</w:t>
                  </w:r>
                </w:p>
              </w:tc>
              <w:tc>
                <w:tcPr>
                  <w:tcW w:w="914" w:type="pct"/>
                  <w:shd w:val="clear" w:color="auto" w:fill="auto"/>
                  <w:vAlign w:val="center"/>
                </w:tcPr>
                <w:p w:rsidR="00B55EA5" w:rsidRPr="00B55EA5" w:rsidRDefault="00B55EA5" w:rsidP="00B55EA5">
                  <w:pPr>
                    <w:jc w:val="center"/>
                    <w:rPr>
                      <w:b/>
                      <w:sz w:val="24"/>
                      <w:szCs w:val="24"/>
                    </w:rPr>
                  </w:pPr>
                  <w:r w:rsidRPr="00B55EA5">
                    <w:rPr>
                      <w:b/>
                      <w:sz w:val="24"/>
                      <w:szCs w:val="24"/>
                    </w:rPr>
                    <w:t>-</w:t>
                  </w:r>
                </w:p>
              </w:tc>
              <w:tc>
                <w:tcPr>
                  <w:tcW w:w="735" w:type="pct"/>
                  <w:shd w:val="clear" w:color="auto" w:fill="auto"/>
                  <w:vAlign w:val="center"/>
                </w:tcPr>
                <w:p w:rsidR="00B55EA5" w:rsidRPr="00C82EAD" w:rsidRDefault="00C82EAD" w:rsidP="00B55EA5">
                  <w:pPr>
                    <w:jc w:val="center"/>
                    <w:rPr>
                      <w:sz w:val="24"/>
                      <w:szCs w:val="24"/>
                    </w:rPr>
                  </w:pPr>
                  <w:r w:rsidRPr="00C82EAD">
                    <w:rPr>
                      <w:sz w:val="24"/>
                      <w:szCs w:val="24"/>
                    </w:rPr>
                    <w:t>2018</w:t>
                  </w:r>
                </w:p>
              </w:tc>
            </w:tr>
            <w:tr w:rsidR="00B55EA5" w:rsidRPr="00B55EA5" w:rsidTr="001F07F5">
              <w:trPr>
                <w:trHeight w:val="227"/>
              </w:trPr>
              <w:tc>
                <w:tcPr>
                  <w:tcW w:w="1253" w:type="pct"/>
                  <w:vMerge w:val="restar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bidi="ru-RU"/>
                    </w:rPr>
                    <w:t>Котельная № 8</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vMerge/>
                  <w:shd w:val="clear" w:color="auto" w:fill="auto"/>
                  <w:noWrap/>
                  <w:vAlign w:val="center"/>
                  <w:hideMark/>
                </w:tcPr>
                <w:p w:rsidR="00B55EA5" w:rsidRPr="00B55EA5" w:rsidRDefault="00B55EA5" w:rsidP="00B55EA5">
                  <w:pPr>
                    <w:spacing w:line="276" w:lineRule="auto"/>
                    <w:jc w:val="center"/>
                    <w:rPr>
                      <w:rFonts w:eastAsia="Calibri"/>
                      <w:sz w:val="24"/>
                      <w:szCs w:val="26"/>
                      <w:lang w:eastAsia="en-US" w:bidi="ru-RU"/>
                    </w:rPr>
                  </w:pPr>
                </w:p>
              </w:tc>
              <w:tc>
                <w:tcPr>
                  <w:tcW w:w="2098" w:type="pct"/>
                  <w:shd w:val="clear" w:color="auto" w:fill="auto"/>
                  <w:vAlign w:val="center"/>
                  <w:hideMark/>
                </w:tcPr>
                <w:p w:rsidR="00B55EA5" w:rsidRPr="00B55EA5" w:rsidRDefault="00B55EA5" w:rsidP="00B55EA5">
                  <w:pPr>
                    <w:jc w:val="center"/>
                    <w:rPr>
                      <w:sz w:val="24"/>
                      <w:szCs w:val="24"/>
                    </w:rPr>
                  </w:pPr>
                  <w:proofErr w:type="gramStart"/>
                  <w:r w:rsidRPr="00B55EA5">
                    <w:rPr>
                      <w:sz w:val="24"/>
                      <w:szCs w:val="24"/>
                    </w:rPr>
                    <w:t>Погода</w:t>
                  </w:r>
                  <w:proofErr w:type="gramEnd"/>
                  <w:r w:rsidRPr="00B55EA5">
                    <w:rPr>
                      <w:sz w:val="24"/>
                      <w:szCs w:val="24"/>
                    </w:rPr>
                    <w:t xml:space="preserve"> зависимая автоматика регулирования температуры теплоносителя в зависимости от температуры наружного воздуха</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150,00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bidi="ru-RU"/>
                    </w:rPr>
                    <w:t>Котельная № 9</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vMerge w:val="restar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bidi="ru-RU"/>
                    </w:rPr>
                  </w:pPr>
                  <w:r w:rsidRPr="00B55EA5">
                    <w:rPr>
                      <w:rFonts w:eastAsia="Calibri"/>
                      <w:sz w:val="24"/>
                      <w:szCs w:val="26"/>
                      <w:lang w:eastAsia="en-US" w:bidi="ru-RU"/>
                    </w:rPr>
                    <w:t>Котельная № 13</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 xml:space="preserve">Замена имеющихся котлов на 2 котла </w:t>
                  </w:r>
                  <w:r w:rsidRPr="00B55EA5">
                    <w:rPr>
                      <w:sz w:val="24"/>
                      <w:szCs w:val="24"/>
                      <w:lang w:val="en-US"/>
                    </w:rPr>
                    <w:t>RS</w:t>
                  </w:r>
                  <w:r w:rsidRPr="00B55EA5">
                    <w:rPr>
                      <w:sz w:val="24"/>
                      <w:szCs w:val="24"/>
                    </w:rPr>
                    <w:t>-</w:t>
                  </w:r>
                  <w:r w:rsidRPr="00B55EA5">
                    <w:rPr>
                      <w:sz w:val="24"/>
                      <w:szCs w:val="24"/>
                      <w:lang w:val="en-US"/>
                    </w:rPr>
                    <w:t>D</w:t>
                  </w:r>
                  <w:r w:rsidRPr="00B55EA5">
                    <w:rPr>
                      <w:sz w:val="24"/>
                      <w:szCs w:val="24"/>
                    </w:rPr>
                    <w:t xml:space="preserve">200 </w:t>
                  </w:r>
                </w:p>
                <w:p w:rsidR="00B55EA5" w:rsidRPr="00B55EA5" w:rsidRDefault="00B55EA5" w:rsidP="00B55EA5">
                  <w:pPr>
                    <w:jc w:val="center"/>
                    <w:rPr>
                      <w:sz w:val="24"/>
                      <w:szCs w:val="24"/>
                    </w:rPr>
                  </w:pPr>
                  <w:r w:rsidRPr="00B55EA5">
                    <w:rPr>
                      <w:sz w:val="24"/>
                      <w:szCs w:val="24"/>
                    </w:rPr>
                    <w:t>(</w:t>
                  </w:r>
                  <w:r w:rsidRPr="00B55EA5">
                    <w:rPr>
                      <w:sz w:val="24"/>
                      <w:szCs w:val="24"/>
                      <w:lang w:val="en-US"/>
                    </w:rPr>
                    <w:t>0</w:t>
                  </w:r>
                  <w:r w:rsidRPr="00B55EA5">
                    <w:rPr>
                      <w:sz w:val="24"/>
                      <w:szCs w:val="24"/>
                    </w:rPr>
                    <w:t>,</w:t>
                  </w:r>
                  <w:r w:rsidRPr="00B55EA5">
                    <w:rPr>
                      <w:sz w:val="24"/>
                      <w:szCs w:val="24"/>
                      <w:lang w:val="en-US"/>
                    </w:rPr>
                    <w:t>34</w:t>
                  </w:r>
                  <w:r w:rsidRPr="00B55EA5">
                    <w:rPr>
                      <w:sz w:val="24"/>
                      <w:szCs w:val="24"/>
                    </w:rPr>
                    <w:t xml:space="preserve"> Гкал/ч)</w:t>
                  </w:r>
                </w:p>
              </w:tc>
              <w:tc>
                <w:tcPr>
                  <w:tcW w:w="914" w:type="pct"/>
                  <w:shd w:val="clear" w:color="auto" w:fill="auto"/>
                  <w:vAlign w:val="center"/>
                  <w:hideMark/>
                </w:tcPr>
                <w:p w:rsidR="00B55EA5" w:rsidRPr="00B55EA5" w:rsidRDefault="00B55EA5" w:rsidP="00B55EA5">
                  <w:pPr>
                    <w:jc w:val="center"/>
                    <w:rPr>
                      <w:sz w:val="24"/>
                      <w:szCs w:val="24"/>
                      <w:lang w:val="en-US"/>
                    </w:rPr>
                  </w:pPr>
                  <w:r w:rsidRPr="00B55EA5">
                    <w:rPr>
                      <w:sz w:val="24"/>
                      <w:szCs w:val="24"/>
                      <w:lang w:val="en-US"/>
                    </w:rPr>
                    <w:t>537</w:t>
                  </w:r>
                  <w:r w:rsidRPr="00B55EA5">
                    <w:rPr>
                      <w:sz w:val="24"/>
                      <w:szCs w:val="24"/>
                    </w:rPr>
                    <w:t>,</w:t>
                  </w:r>
                  <w:r w:rsidRPr="00B55EA5">
                    <w:rPr>
                      <w:sz w:val="24"/>
                      <w:szCs w:val="24"/>
                      <w:lang w:val="en-US"/>
                    </w:rPr>
                    <w:t>990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vMerge/>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CF0F6A" w:rsidRPr="00B55EA5" w:rsidTr="001F07F5">
              <w:trPr>
                <w:trHeight w:val="1104"/>
              </w:trPr>
              <w:tc>
                <w:tcPr>
                  <w:tcW w:w="1253" w:type="pct"/>
                  <w:vMerge/>
                  <w:shd w:val="clear" w:color="auto" w:fill="auto"/>
                  <w:noWrap/>
                  <w:vAlign w:val="center"/>
                  <w:hideMark/>
                </w:tcPr>
                <w:p w:rsidR="00CF0F6A" w:rsidRPr="00B55EA5" w:rsidRDefault="00CF0F6A" w:rsidP="00B55EA5">
                  <w:pPr>
                    <w:spacing w:line="276" w:lineRule="auto"/>
                    <w:jc w:val="center"/>
                    <w:rPr>
                      <w:rFonts w:eastAsia="Calibri"/>
                      <w:sz w:val="24"/>
                      <w:szCs w:val="26"/>
                      <w:lang w:eastAsia="en-US"/>
                    </w:rPr>
                  </w:pPr>
                </w:p>
              </w:tc>
              <w:tc>
                <w:tcPr>
                  <w:tcW w:w="2098" w:type="pct"/>
                  <w:shd w:val="clear" w:color="auto" w:fill="auto"/>
                  <w:vAlign w:val="center"/>
                  <w:hideMark/>
                </w:tcPr>
                <w:p w:rsidR="00CF0F6A" w:rsidRPr="00B55EA5" w:rsidRDefault="00CF0F6A" w:rsidP="00B55EA5">
                  <w:pPr>
                    <w:jc w:val="center"/>
                    <w:rPr>
                      <w:sz w:val="24"/>
                      <w:szCs w:val="24"/>
                    </w:rPr>
                  </w:pPr>
                  <w:proofErr w:type="gramStart"/>
                  <w:r w:rsidRPr="00B55EA5">
                    <w:rPr>
                      <w:sz w:val="24"/>
                      <w:szCs w:val="24"/>
                    </w:rPr>
                    <w:t>Погода</w:t>
                  </w:r>
                  <w:proofErr w:type="gramEnd"/>
                  <w:r w:rsidRPr="00B55EA5">
                    <w:rPr>
                      <w:sz w:val="24"/>
                      <w:szCs w:val="24"/>
                    </w:rPr>
                    <w:t xml:space="preserve"> зависимая автоматика регулирования температуры теплоносителя в зависимости от температуры наружного воздуха</w:t>
                  </w:r>
                </w:p>
              </w:tc>
              <w:tc>
                <w:tcPr>
                  <w:tcW w:w="914" w:type="pct"/>
                  <w:shd w:val="clear" w:color="auto" w:fill="auto"/>
                  <w:vAlign w:val="center"/>
                  <w:hideMark/>
                </w:tcPr>
                <w:p w:rsidR="00CF0F6A" w:rsidRPr="00B55EA5" w:rsidRDefault="00CF0F6A" w:rsidP="00B55EA5">
                  <w:pPr>
                    <w:jc w:val="center"/>
                    <w:rPr>
                      <w:sz w:val="24"/>
                      <w:szCs w:val="24"/>
                    </w:rPr>
                  </w:pPr>
                  <w:r w:rsidRPr="00B55EA5">
                    <w:rPr>
                      <w:sz w:val="24"/>
                      <w:szCs w:val="24"/>
                    </w:rPr>
                    <w:t>150,00</w:t>
                  </w:r>
                </w:p>
              </w:tc>
              <w:tc>
                <w:tcPr>
                  <w:tcW w:w="735" w:type="pct"/>
                  <w:shd w:val="clear" w:color="auto" w:fill="auto"/>
                  <w:vAlign w:val="center"/>
                </w:tcPr>
                <w:p w:rsidR="00CF0F6A" w:rsidRPr="00B55EA5" w:rsidRDefault="00CF0F6A" w:rsidP="00B55EA5">
                  <w:pPr>
                    <w:jc w:val="center"/>
                    <w:rPr>
                      <w:sz w:val="24"/>
                      <w:szCs w:val="24"/>
                    </w:rPr>
                  </w:pPr>
                  <w:r w:rsidRPr="00B55EA5">
                    <w:rPr>
                      <w:sz w:val="24"/>
                      <w:szCs w:val="24"/>
                    </w:rPr>
                    <w:t>2019</w:t>
                  </w:r>
                </w:p>
              </w:tc>
            </w:tr>
            <w:tr w:rsidR="00B55EA5" w:rsidRPr="00B55EA5" w:rsidTr="001F07F5">
              <w:trPr>
                <w:trHeight w:val="227"/>
              </w:trPr>
              <w:tc>
                <w:tcPr>
                  <w:tcW w:w="1253" w:type="pct"/>
                  <w:vMerge w:val="restart"/>
                  <w:shd w:val="clear" w:color="auto" w:fill="auto"/>
                  <w:noWrap/>
                  <w:vAlign w:val="center"/>
                  <w:hideMark/>
                </w:tcPr>
                <w:p w:rsidR="00B55EA5" w:rsidRPr="00B55EA5" w:rsidRDefault="00B55EA5" w:rsidP="00B55EA5">
                  <w:pPr>
                    <w:contextualSpacing/>
                    <w:jc w:val="center"/>
                    <w:rPr>
                      <w:rFonts w:eastAsia="Calibri"/>
                      <w:sz w:val="24"/>
                      <w:szCs w:val="24"/>
                      <w:lang w:eastAsia="en-US"/>
                    </w:rPr>
                  </w:pPr>
                  <w:r w:rsidRPr="00B55EA5">
                    <w:rPr>
                      <w:rFonts w:eastAsia="Calibri"/>
                      <w:sz w:val="24"/>
                      <w:szCs w:val="24"/>
                      <w:lang w:eastAsia="en-US"/>
                    </w:rPr>
                    <w:t>Котельная №14</w:t>
                  </w:r>
                </w:p>
              </w:tc>
              <w:tc>
                <w:tcPr>
                  <w:tcW w:w="2098" w:type="pct"/>
                  <w:shd w:val="clear" w:color="auto" w:fill="auto"/>
                  <w:vAlign w:val="center"/>
                  <w:hideMark/>
                </w:tcPr>
                <w:p w:rsidR="00B55EA5" w:rsidRPr="00B55EA5" w:rsidRDefault="00B55EA5" w:rsidP="00B55EA5">
                  <w:pPr>
                    <w:jc w:val="center"/>
                    <w:rPr>
                      <w:sz w:val="24"/>
                      <w:szCs w:val="26"/>
                    </w:rPr>
                  </w:pPr>
                  <w:r w:rsidRPr="00B55EA5">
                    <w:rPr>
                      <w:sz w:val="24"/>
                      <w:szCs w:val="26"/>
                    </w:rPr>
                    <w:t xml:space="preserve">Установка нового водогрейного котла (замена старых) </w:t>
                  </w:r>
                  <w:proofErr w:type="spellStart"/>
                  <w:r w:rsidRPr="00B55EA5">
                    <w:rPr>
                      <w:sz w:val="24"/>
                      <w:szCs w:val="26"/>
                      <w:lang w:val="en-US"/>
                    </w:rPr>
                    <w:t>DuoP</w:t>
                  </w:r>
                  <w:proofErr w:type="spellEnd"/>
                  <w:r w:rsidRPr="00B55EA5">
                    <w:rPr>
                      <w:sz w:val="24"/>
                      <w:szCs w:val="26"/>
                    </w:rPr>
                    <w:t>-1500 кВт, (1,5 МВт/1,290 Гкал/ч)</w:t>
                  </w:r>
                </w:p>
                <w:p w:rsidR="00B55EA5" w:rsidRPr="00B55EA5" w:rsidRDefault="00B55EA5" w:rsidP="00B55EA5">
                  <w:pPr>
                    <w:jc w:val="center"/>
                    <w:rPr>
                      <w:sz w:val="24"/>
                      <w:szCs w:val="26"/>
                    </w:rPr>
                  </w:pPr>
                  <w:r w:rsidRPr="00B55EA5">
                    <w:rPr>
                      <w:sz w:val="24"/>
                      <w:szCs w:val="26"/>
                    </w:rPr>
                    <w:t>(замена старых котлов)</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988,890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2018-2020</w:t>
                  </w:r>
                </w:p>
              </w:tc>
            </w:tr>
            <w:tr w:rsidR="00B55EA5" w:rsidRPr="00B55EA5" w:rsidTr="001F07F5">
              <w:trPr>
                <w:trHeight w:val="227"/>
              </w:trPr>
              <w:tc>
                <w:tcPr>
                  <w:tcW w:w="1253" w:type="pct"/>
                  <w:vMerge/>
                  <w:shd w:val="clear" w:color="auto" w:fill="auto"/>
                  <w:noWrap/>
                  <w:vAlign w:val="center"/>
                </w:tcPr>
                <w:p w:rsidR="00B55EA5" w:rsidRPr="00B55EA5" w:rsidRDefault="00B55EA5" w:rsidP="00B55EA5">
                  <w:pPr>
                    <w:contextualSpacing/>
                    <w:jc w:val="center"/>
                    <w:rPr>
                      <w:rFonts w:eastAsia="Calibri"/>
                      <w:sz w:val="24"/>
                      <w:szCs w:val="24"/>
                      <w:lang w:eastAsia="en-US"/>
                    </w:rPr>
                  </w:pPr>
                </w:p>
              </w:tc>
              <w:tc>
                <w:tcPr>
                  <w:tcW w:w="2098" w:type="pct"/>
                  <w:shd w:val="clear" w:color="auto" w:fill="auto"/>
                  <w:vAlign w:val="center"/>
                </w:tcPr>
                <w:p w:rsidR="00B55EA5" w:rsidRPr="00B55EA5" w:rsidRDefault="00B55EA5" w:rsidP="00B55EA5">
                  <w:pPr>
                    <w:jc w:val="center"/>
                    <w:rPr>
                      <w:sz w:val="24"/>
                      <w:szCs w:val="26"/>
                    </w:rPr>
                  </w:pPr>
                  <w:r w:rsidRPr="00B55EA5">
                    <w:rPr>
                      <w:sz w:val="24"/>
                      <w:szCs w:val="26"/>
                    </w:rPr>
                    <w:t xml:space="preserve">Установка нового водогрейного котла </w:t>
                  </w:r>
                  <w:proofErr w:type="spellStart"/>
                  <w:r w:rsidRPr="00B55EA5">
                    <w:rPr>
                      <w:sz w:val="24"/>
                      <w:szCs w:val="26"/>
                      <w:lang w:val="en-US"/>
                    </w:rPr>
                    <w:t>DuoP</w:t>
                  </w:r>
                  <w:proofErr w:type="spellEnd"/>
                  <w:r w:rsidRPr="00B55EA5">
                    <w:rPr>
                      <w:sz w:val="24"/>
                      <w:szCs w:val="26"/>
                    </w:rPr>
                    <w:t>-2000 кВт, (2,0 МВт/1,720 Гкал/ч)</w:t>
                  </w:r>
                </w:p>
                <w:p w:rsidR="00B55EA5" w:rsidRPr="00B55EA5" w:rsidRDefault="00B55EA5" w:rsidP="00B55EA5">
                  <w:pPr>
                    <w:jc w:val="center"/>
                    <w:rPr>
                      <w:sz w:val="24"/>
                      <w:szCs w:val="26"/>
                    </w:rPr>
                  </w:pPr>
                  <w:r w:rsidRPr="00B55EA5">
                    <w:rPr>
                      <w:sz w:val="24"/>
                      <w:szCs w:val="26"/>
                    </w:rPr>
                    <w:t>(замена старых котлов)</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1173,405</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2018-2020</w:t>
                  </w:r>
                </w:p>
              </w:tc>
            </w:tr>
            <w:tr w:rsidR="00B55EA5" w:rsidRPr="00B55EA5" w:rsidTr="001F07F5">
              <w:trPr>
                <w:trHeight w:val="227"/>
              </w:trPr>
              <w:tc>
                <w:tcPr>
                  <w:tcW w:w="1253" w:type="pct"/>
                  <w:vMerge/>
                  <w:shd w:val="clear" w:color="auto" w:fill="auto"/>
                  <w:noWrap/>
                  <w:vAlign w:val="center"/>
                  <w:hideMark/>
                </w:tcPr>
                <w:p w:rsidR="00B55EA5" w:rsidRPr="00B55EA5" w:rsidRDefault="00B55EA5" w:rsidP="00B55EA5">
                  <w:pPr>
                    <w:contextualSpacing/>
                    <w:jc w:val="center"/>
                    <w:rPr>
                      <w:rFonts w:eastAsia="Calibri"/>
                      <w:sz w:val="24"/>
                      <w:szCs w:val="24"/>
                      <w:lang w:eastAsia="en-US"/>
                    </w:rPr>
                  </w:pPr>
                </w:p>
              </w:tc>
              <w:tc>
                <w:tcPr>
                  <w:tcW w:w="2098" w:type="pct"/>
                  <w:shd w:val="clear" w:color="auto" w:fill="auto"/>
                  <w:vAlign w:val="center"/>
                  <w:hideMark/>
                </w:tcPr>
                <w:p w:rsidR="00B55EA5" w:rsidRPr="00B55EA5" w:rsidRDefault="00B55EA5" w:rsidP="00B55EA5">
                  <w:pPr>
                    <w:jc w:val="center"/>
                    <w:rPr>
                      <w:sz w:val="24"/>
                      <w:szCs w:val="26"/>
                    </w:rPr>
                  </w:pPr>
                  <w:r w:rsidRPr="00B55EA5">
                    <w:rPr>
                      <w:sz w:val="24"/>
                      <w:szCs w:val="26"/>
                    </w:rPr>
                    <w:t xml:space="preserve">Установка нового водогрейного котла </w:t>
                  </w:r>
                  <w:proofErr w:type="spellStart"/>
                  <w:r w:rsidRPr="00B55EA5">
                    <w:rPr>
                      <w:sz w:val="24"/>
                      <w:szCs w:val="26"/>
                      <w:lang w:val="en-US"/>
                    </w:rPr>
                    <w:t>DuoP</w:t>
                  </w:r>
                  <w:proofErr w:type="spellEnd"/>
                  <w:r w:rsidRPr="00B55EA5">
                    <w:rPr>
                      <w:sz w:val="24"/>
                      <w:szCs w:val="26"/>
                    </w:rPr>
                    <w:t>-3500 кВт, (3,5 МВт/3,01 Гкал/ч), (2 шт.)</w:t>
                  </w:r>
                </w:p>
                <w:p w:rsidR="00B55EA5" w:rsidRPr="00B55EA5" w:rsidRDefault="00B55EA5" w:rsidP="00B55EA5">
                  <w:pPr>
                    <w:jc w:val="center"/>
                    <w:rPr>
                      <w:sz w:val="24"/>
                      <w:szCs w:val="26"/>
                    </w:rPr>
                  </w:pPr>
                  <w:r w:rsidRPr="00B55EA5">
                    <w:rPr>
                      <w:sz w:val="24"/>
                      <w:szCs w:val="26"/>
                    </w:rPr>
                    <w:t>(замена старых котлов)</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4238,700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2018-2020</w:t>
                  </w:r>
                </w:p>
              </w:tc>
            </w:tr>
            <w:tr w:rsidR="00B55EA5" w:rsidRPr="00B55EA5" w:rsidTr="001F07F5">
              <w:trPr>
                <w:trHeight w:val="227"/>
              </w:trPr>
              <w:tc>
                <w:tcPr>
                  <w:tcW w:w="1253" w:type="pct"/>
                  <w:vMerge/>
                  <w:shd w:val="clear" w:color="auto" w:fill="auto"/>
                  <w:noWrap/>
                  <w:vAlign w:val="center"/>
                  <w:hideMark/>
                </w:tcPr>
                <w:p w:rsidR="00B55EA5" w:rsidRPr="00B55EA5" w:rsidRDefault="00B55EA5" w:rsidP="00B55EA5">
                  <w:pPr>
                    <w:contextualSpacing/>
                    <w:jc w:val="center"/>
                    <w:rPr>
                      <w:rFonts w:eastAsia="Calibri"/>
                      <w:sz w:val="24"/>
                      <w:szCs w:val="24"/>
                      <w:lang w:eastAsia="en-US"/>
                    </w:rPr>
                  </w:pPr>
                </w:p>
              </w:tc>
              <w:tc>
                <w:tcPr>
                  <w:tcW w:w="2098" w:type="pct"/>
                  <w:shd w:val="clear" w:color="auto" w:fill="auto"/>
                  <w:vAlign w:val="center"/>
                  <w:hideMark/>
                </w:tcPr>
                <w:p w:rsidR="00B55EA5" w:rsidRPr="00B55EA5" w:rsidRDefault="00B55EA5" w:rsidP="00B55EA5">
                  <w:pPr>
                    <w:jc w:val="center"/>
                    <w:rPr>
                      <w:sz w:val="24"/>
                      <w:szCs w:val="26"/>
                    </w:rPr>
                  </w:pPr>
                  <w:r w:rsidRPr="00B55EA5">
                    <w:rPr>
                      <w:sz w:val="24"/>
                      <w:szCs w:val="26"/>
                    </w:rPr>
                    <w:t xml:space="preserve">Установка нового парового котла </w:t>
                  </w:r>
                  <w:proofErr w:type="spellStart"/>
                  <w:r w:rsidRPr="00B55EA5">
                    <w:rPr>
                      <w:sz w:val="24"/>
                      <w:szCs w:val="26"/>
                      <w:lang w:val="en-US"/>
                    </w:rPr>
                    <w:t>Vapoterm</w:t>
                  </w:r>
                  <w:proofErr w:type="spellEnd"/>
                  <w:r w:rsidRPr="00B55EA5">
                    <w:rPr>
                      <w:sz w:val="24"/>
                      <w:szCs w:val="26"/>
                    </w:rPr>
                    <w:t xml:space="preserve"> 500-8 в полной комплектации с экономайзером, (0,500 Гкал/ч), (2 шт.)</w:t>
                  </w:r>
                </w:p>
                <w:p w:rsidR="00B55EA5" w:rsidRPr="00B55EA5" w:rsidRDefault="00B55EA5" w:rsidP="00B55EA5">
                  <w:pPr>
                    <w:jc w:val="center"/>
                    <w:rPr>
                      <w:sz w:val="24"/>
                      <w:szCs w:val="26"/>
                    </w:rPr>
                  </w:pPr>
                  <w:r w:rsidRPr="00B55EA5">
                    <w:rPr>
                      <w:sz w:val="24"/>
                      <w:szCs w:val="26"/>
                    </w:rPr>
                    <w:t>(замена старых котлов)</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887,550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2018-2020</w:t>
                  </w:r>
                </w:p>
              </w:tc>
            </w:tr>
            <w:tr w:rsidR="00B55EA5" w:rsidRPr="00B55EA5" w:rsidTr="001F07F5">
              <w:trPr>
                <w:trHeight w:val="227"/>
              </w:trPr>
              <w:tc>
                <w:tcPr>
                  <w:tcW w:w="1253" w:type="pct"/>
                  <w:vMerge/>
                  <w:shd w:val="clear" w:color="auto" w:fill="auto"/>
                  <w:noWrap/>
                  <w:vAlign w:val="center"/>
                  <w:hideMark/>
                </w:tcPr>
                <w:p w:rsidR="00B55EA5" w:rsidRPr="00B55EA5" w:rsidRDefault="00B55EA5" w:rsidP="00B55EA5">
                  <w:pPr>
                    <w:contextualSpacing/>
                    <w:jc w:val="center"/>
                    <w:rPr>
                      <w:rFonts w:eastAsia="Calibri"/>
                      <w:sz w:val="24"/>
                      <w:szCs w:val="24"/>
                      <w:lang w:eastAsia="en-US"/>
                    </w:rPr>
                  </w:pPr>
                </w:p>
              </w:tc>
              <w:tc>
                <w:tcPr>
                  <w:tcW w:w="2098" w:type="pct"/>
                  <w:shd w:val="clear" w:color="auto" w:fill="auto"/>
                  <w:vAlign w:val="center"/>
                  <w:hideMark/>
                </w:tcPr>
                <w:p w:rsidR="00B55EA5" w:rsidRPr="00B55EA5" w:rsidRDefault="00B55EA5" w:rsidP="00B55EA5">
                  <w:pPr>
                    <w:jc w:val="center"/>
                    <w:rPr>
                      <w:sz w:val="24"/>
                      <w:szCs w:val="26"/>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vMerge/>
                  <w:shd w:val="clear" w:color="auto" w:fill="auto"/>
                  <w:noWrap/>
                  <w:vAlign w:val="center"/>
                  <w:hideMark/>
                </w:tcPr>
                <w:p w:rsidR="00B55EA5" w:rsidRPr="00B55EA5" w:rsidRDefault="00B55EA5" w:rsidP="00B55EA5">
                  <w:pPr>
                    <w:contextualSpacing/>
                    <w:jc w:val="center"/>
                    <w:rPr>
                      <w:rFonts w:eastAsia="Calibri"/>
                      <w:sz w:val="24"/>
                      <w:szCs w:val="24"/>
                      <w:lang w:eastAsia="en-US"/>
                    </w:rPr>
                  </w:pP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C82EAD" w:rsidRPr="00B55EA5" w:rsidTr="001F07F5">
              <w:trPr>
                <w:trHeight w:val="227"/>
              </w:trPr>
              <w:tc>
                <w:tcPr>
                  <w:tcW w:w="1253" w:type="pct"/>
                  <w:shd w:val="clear" w:color="auto" w:fill="auto"/>
                  <w:noWrap/>
                  <w:vAlign w:val="center"/>
                </w:tcPr>
                <w:p w:rsidR="00C82EAD" w:rsidRPr="00B55EA5" w:rsidRDefault="00C82EAD" w:rsidP="00B55EA5">
                  <w:pPr>
                    <w:contextualSpacing/>
                    <w:jc w:val="center"/>
                    <w:rPr>
                      <w:rFonts w:eastAsia="Calibri"/>
                      <w:sz w:val="24"/>
                      <w:szCs w:val="24"/>
                      <w:lang w:eastAsia="en-US"/>
                    </w:rPr>
                  </w:pPr>
                </w:p>
              </w:tc>
              <w:tc>
                <w:tcPr>
                  <w:tcW w:w="2098" w:type="pct"/>
                  <w:shd w:val="clear" w:color="auto" w:fill="auto"/>
                  <w:vAlign w:val="center"/>
                </w:tcPr>
                <w:p w:rsidR="00C82EAD" w:rsidRPr="00C82EAD" w:rsidRDefault="00C82EAD" w:rsidP="00C82EAD">
                  <w:pPr>
                    <w:jc w:val="center"/>
                    <w:rPr>
                      <w:sz w:val="24"/>
                      <w:szCs w:val="24"/>
                      <w:highlight w:val="yellow"/>
                    </w:rPr>
                  </w:pPr>
                  <w:r w:rsidRPr="00C82EAD">
                    <w:rPr>
                      <w:sz w:val="24"/>
                      <w:szCs w:val="24"/>
                      <w:highlight w:val="yellow"/>
                    </w:rPr>
                    <w:t xml:space="preserve">Отключить от системы ЦТС жилые дома, расположенные по адресу улица </w:t>
                  </w:r>
                  <w:proofErr w:type="spellStart"/>
                  <w:r w:rsidRPr="00C82EAD">
                    <w:rPr>
                      <w:sz w:val="24"/>
                      <w:szCs w:val="24"/>
                      <w:highlight w:val="yellow"/>
                    </w:rPr>
                    <w:t>Сорокинская</w:t>
                  </w:r>
                  <w:proofErr w:type="spellEnd"/>
                  <w:r w:rsidRPr="00C82EAD">
                    <w:rPr>
                      <w:sz w:val="24"/>
                      <w:szCs w:val="24"/>
                      <w:highlight w:val="yellow"/>
                    </w:rPr>
                    <w:t xml:space="preserve">, </w:t>
                  </w:r>
                  <w:r w:rsidR="00CF0F6A">
                    <w:rPr>
                      <w:sz w:val="24"/>
                      <w:szCs w:val="24"/>
                      <w:highlight w:val="yellow"/>
                    </w:rPr>
                    <w:t xml:space="preserve">д. </w:t>
                  </w:r>
                  <w:r w:rsidRPr="00C82EAD">
                    <w:rPr>
                      <w:sz w:val="24"/>
                      <w:szCs w:val="24"/>
                      <w:highlight w:val="yellow"/>
                    </w:rPr>
                    <w:t>2,4</w:t>
                  </w:r>
                </w:p>
              </w:tc>
              <w:tc>
                <w:tcPr>
                  <w:tcW w:w="914" w:type="pct"/>
                  <w:shd w:val="clear" w:color="auto" w:fill="auto"/>
                  <w:vAlign w:val="center"/>
                </w:tcPr>
                <w:p w:rsidR="00C82EAD" w:rsidRPr="00C82EAD" w:rsidRDefault="00C82EAD" w:rsidP="00B55EA5">
                  <w:pPr>
                    <w:jc w:val="center"/>
                    <w:rPr>
                      <w:sz w:val="24"/>
                      <w:szCs w:val="24"/>
                      <w:highlight w:val="yellow"/>
                    </w:rPr>
                  </w:pPr>
                </w:p>
              </w:tc>
              <w:tc>
                <w:tcPr>
                  <w:tcW w:w="735" w:type="pct"/>
                  <w:shd w:val="clear" w:color="auto" w:fill="auto"/>
                  <w:vAlign w:val="center"/>
                </w:tcPr>
                <w:p w:rsidR="00C82EAD" w:rsidRPr="00C82EAD" w:rsidRDefault="00C82EAD" w:rsidP="00B55EA5">
                  <w:pPr>
                    <w:jc w:val="center"/>
                    <w:rPr>
                      <w:sz w:val="24"/>
                      <w:szCs w:val="24"/>
                      <w:highlight w:val="yellow"/>
                    </w:rPr>
                  </w:pPr>
                  <w:r w:rsidRPr="00C82EAD">
                    <w:rPr>
                      <w:sz w:val="24"/>
                      <w:szCs w:val="24"/>
                      <w:highlight w:val="yellow"/>
                    </w:rPr>
                    <w:t>2018</w:t>
                  </w:r>
                </w:p>
              </w:tc>
            </w:tr>
            <w:tr w:rsidR="001F07F5" w:rsidRPr="00B55EA5" w:rsidTr="00065D98">
              <w:trPr>
                <w:trHeight w:val="1571"/>
              </w:trPr>
              <w:tc>
                <w:tcPr>
                  <w:tcW w:w="1253" w:type="pct"/>
                  <w:shd w:val="clear" w:color="auto" w:fill="auto"/>
                  <w:noWrap/>
                  <w:vAlign w:val="center"/>
                </w:tcPr>
                <w:p w:rsidR="001F07F5" w:rsidRPr="00B55EA5" w:rsidRDefault="001F07F5" w:rsidP="001F07F5">
                  <w:pPr>
                    <w:spacing w:line="276" w:lineRule="auto"/>
                    <w:jc w:val="center"/>
                    <w:rPr>
                      <w:rFonts w:eastAsia="Calibri"/>
                      <w:sz w:val="24"/>
                      <w:szCs w:val="24"/>
                      <w:lang w:eastAsia="en-US"/>
                    </w:rPr>
                  </w:pPr>
                  <w:r w:rsidRPr="00B55EA5">
                    <w:rPr>
                      <w:rFonts w:eastAsia="Calibri"/>
                      <w:sz w:val="24"/>
                      <w:szCs w:val="26"/>
                      <w:lang w:eastAsia="en-US" w:bidi="ru-RU"/>
                    </w:rPr>
                    <w:t>Котельная № 17</w:t>
                  </w:r>
                </w:p>
              </w:tc>
              <w:tc>
                <w:tcPr>
                  <w:tcW w:w="2098" w:type="pct"/>
                  <w:shd w:val="clear" w:color="auto" w:fill="auto"/>
                  <w:vAlign w:val="center"/>
                </w:tcPr>
                <w:p w:rsidR="001F07F5" w:rsidRPr="00B55EA5" w:rsidRDefault="001F07F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p w:rsidR="001F07F5" w:rsidRPr="00B55EA5" w:rsidRDefault="001F07F5" w:rsidP="001F07F5">
                  <w:pPr>
                    <w:jc w:val="center"/>
                    <w:rPr>
                      <w:sz w:val="24"/>
                      <w:szCs w:val="24"/>
                    </w:rPr>
                  </w:pPr>
                  <w:r w:rsidRPr="00B55EA5">
                    <w:rPr>
                      <w:sz w:val="24"/>
                      <w:szCs w:val="24"/>
                    </w:rPr>
                    <w:t xml:space="preserve"> </w:t>
                  </w:r>
                </w:p>
              </w:tc>
              <w:tc>
                <w:tcPr>
                  <w:tcW w:w="914" w:type="pct"/>
                  <w:shd w:val="clear" w:color="auto" w:fill="auto"/>
                  <w:vAlign w:val="center"/>
                </w:tcPr>
                <w:p w:rsidR="001F07F5" w:rsidRPr="00B55EA5" w:rsidRDefault="001F07F5" w:rsidP="00B55EA5">
                  <w:pPr>
                    <w:jc w:val="center"/>
                    <w:rPr>
                      <w:sz w:val="24"/>
                      <w:szCs w:val="24"/>
                    </w:rPr>
                  </w:pPr>
                  <w:r w:rsidRPr="00B55EA5">
                    <w:rPr>
                      <w:sz w:val="24"/>
                      <w:szCs w:val="24"/>
                    </w:rPr>
                    <w:t>125,00</w:t>
                  </w:r>
                </w:p>
                <w:p w:rsidR="001F07F5" w:rsidRPr="00B55EA5" w:rsidRDefault="001F07F5" w:rsidP="00B55EA5">
                  <w:pPr>
                    <w:jc w:val="center"/>
                    <w:rPr>
                      <w:sz w:val="24"/>
                      <w:szCs w:val="24"/>
                    </w:rPr>
                  </w:pPr>
                </w:p>
              </w:tc>
              <w:tc>
                <w:tcPr>
                  <w:tcW w:w="735" w:type="pct"/>
                  <w:shd w:val="clear" w:color="auto" w:fill="auto"/>
                  <w:vAlign w:val="center"/>
                </w:tcPr>
                <w:p w:rsidR="001F07F5" w:rsidRPr="00B55EA5" w:rsidRDefault="001F07F5" w:rsidP="00B55EA5">
                  <w:pPr>
                    <w:jc w:val="center"/>
                    <w:rPr>
                      <w:sz w:val="24"/>
                      <w:szCs w:val="24"/>
                    </w:rPr>
                  </w:pPr>
                  <w:r w:rsidRPr="00B55EA5">
                    <w:rPr>
                      <w:sz w:val="24"/>
                      <w:szCs w:val="24"/>
                    </w:rPr>
                    <w:t>2019</w:t>
                  </w:r>
                </w:p>
                <w:p w:rsidR="001F07F5" w:rsidRPr="00B55EA5" w:rsidRDefault="001F07F5" w:rsidP="00B55EA5">
                  <w:pPr>
                    <w:jc w:val="center"/>
                    <w:rPr>
                      <w:sz w:val="24"/>
                      <w:szCs w:val="24"/>
                    </w:rPr>
                  </w:pP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bidi="ru-RU"/>
                    </w:rPr>
                    <w:t>Котельная</w:t>
                  </w:r>
                  <w:proofErr w:type="gramStart"/>
                  <w:r w:rsidRPr="00B55EA5">
                    <w:rPr>
                      <w:rFonts w:eastAsia="Calibri"/>
                      <w:sz w:val="24"/>
                      <w:szCs w:val="26"/>
                      <w:lang w:eastAsia="en-US" w:bidi="ru-RU"/>
                    </w:rPr>
                    <w:t xml:space="preserve"> В</w:t>
                  </w:r>
                  <w:proofErr w:type="gramEnd"/>
                  <w:r w:rsidRPr="00B55EA5">
                    <w:rPr>
                      <w:rFonts w:eastAsia="Calibri"/>
                      <w:sz w:val="24"/>
                      <w:szCs w:val="26"/>
                      <w:lang w:eastAsia="en-US" w:bidi="ru-RU"/>
                    </w:rPr>
                    <w:t>/Ч 67707</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bidi="ru-RU"/>
                    </w:rPr>
                  </w:pP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2A4EE3" w:rsidRPr="00B55EA5" w:rsidTr="001F07F5">
              <w:trPr>
                <w:trHeight w:val="227"/>
              </w:trPr>
              <w:tc>
                <w:tcPr>
                  <w:tcW w:w="1253" w:type="pct"/>
                  <w:shd w:val="clear" w:color="auto" w:fill="auto"/>
                  <w:noWrap/>
                  <w:vAlign w:val="center"/>
                </w:tcPr>
                <w:p w:rsidR="002A4EE3" w:rsidRPr="00B55EA5" w:rsidRDefault="002A4EE3" w:rsidP="00B55EA5">
                  <w:pPr>
                    <w:spacing w:line="276" w:lineRule="auto"/>
                    <w:jc w:val="center"/>
                    <w:rPr>
                      <w:rFonts w:eastAsia="Calibri"/>
                      <w:sz w:val="24"/>
                      <w:szCs w:val="26"/>
                      <w:lang w:eastAsia="en-US" w:bidi="ru-RU"/>
                    </w:rPr>
                  </w:pPr>
                </w:p>
              </w:tc>
              <w:tc>
                <w:tcPr>
                  <w:tcW w:w="2098" w:type="pct"/>
                  <w:shd w:val="clear" w:color="auto" w:fill="auto"/>
                  <w:vAlign w:val="center"/>
                </w:tcPr>
                <w:p w:rsidR="00717B85" w:rsidRDefault="002A4EE3" w:rsidP="00B55EA5">
                  <w:pPr>
                    <w:jc w:val="center"/>
                    <w:rPr>
                      <w:sz w:val="24"/>
                      <w:szCs w:val="24"/>
                      <w:highlight w:val="yellow"/>
                    </w:rPr>
                  </w:pPr>
                  <w:r w:rsidRPr="00C82EAD">
                    <w:rPr>
                      <w:sz w:val="24"/>
                      <w:szCs w:val="24"/>
                      <w:highlight w:val="yellow"/>
                    </w:rPr>
                    <w:t xml:space="preserve">Отключить от ЦТС жилые дома, расположенные по адресу: </w:t>
                  </w:r>
                </w:p>
                <w:p w:rsidR="002A4EE3" w:rsidRPr="00C82EAD" w:rsidRDefault="002A4EE3" w:rsidP="00B55EA5">
                  <w:pPr>
                    <w:jc w:val="center"/>
                    <w:rPr>
                      <w:sz w:val="24"/>
                      <w:szCs w:val="24"/>
                      <w:highlight w:val="yellow"/>
                    </w:rPr>
                  </w:pPr>
                  <w:r w:rsidRPr="00C82EAD">
                    <w:rPr>
                      <w:sz w:val="24"/>
                      <w:szCs w:val="24"/>
                      <w:highlight w:val="yellow"/>
                    </w:rPr>
                    <w:t>ул. Победы, 5 (10,14,15,16,17,19,20,28,30,31)</w:t>
                  </w:r>
                </w:p>
              </w:tc>
              <w:tc>
                <w:tcPr>
                  <w:tcW w:w="914" w:type="pct"/>
                  <w:shd w:val="clear" w:color="auto" w:fill="auto"/>
                  <w:vAlign w:val="center"/>
                </w:tcPr>
                <w:p w:rsidR="002A4EE3" w:rsidRPr="00C82EAD" w:rsidRDefault="00717B85" w:rsidP="00B55EA5">
                  <w:pPr>
                    <w:jc w:val="center"/>
                    <w:rPr>
                      <w:sz w:val="24"/>
                      <w:szCs w:val="24"/>
                      <w:highlight w:val="yellow"/>
                    </w:rPr>
                  </w:pPr>
                  <w:r>
                    <w:rPr>
                      <w:sz w:val="24"/>
                      <w:szCs w:val="24"/>
                      <w:highlight w:val="yellow"/>
                    </w:rPr>
                    <w:t>-</w:t>
                  </w:r>
                </w:p>
              </w:tc>
              <w:tc>
                <w:tcPr>
                  <w:tcW w:w="735" w:type="pct"/>
                  <w:shd w:val="clear" w:color="auto" w:fill="auto"/>
                  <w:vAlign w:val="center"/>
                </w:tcPr>
                <w:p w:rsidR="002A4EE3" w:rsidRPr="00C82EAD" w:rsidRDefault="00C82EAD" w:rsidP="00B55EA5">
                  <w:pPr>
                    <w:jc w:val="center"/>
                    <w:rPr>
                      <w:sz w:val="24"/>
                      <w:szCs w:val="24"/>
                      <w:highlight w:val="yellow"/>
                    </w:rPr>
                  </w:pPr>
                  <w:r w:rsidRPr="00C82EAD">
                    <w:rPr>
                      <w:sz w:val="24"/>
                      <w:szCs w:val="24"/>
                      <w:highlight w:val="yellow"/>
                    </w:rPr>
                    <w:t>2018</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bidi="ru-RU"/>
                    </w:rPr>
                    <w:t>Котельная ЮК 25/6</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bidi="ru-RU"/>
                    </w:rPr>
                    <w:t>Котельная к-та «Степной»</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lastRenderedPageBreak/>
                    <w:t>Ащебутак</w:t>
                  </w:r>
                  <w:proofErr w:type="spellEnd"/>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lastRenderedPageBreak/>
                    <w:t xml:space="preserve">Установка системы диспетчеризации </w:t>
                  </w:r>
                  <w:r w:rsidRPr="00B55EA5">
                    <w:rPr>
                      <w:sz w:val="24"/>
                      <w:szCs w:val="24"/>
                    </w:rPr>
                    <w:lastRenderedPageBreak/>
                    <w:t>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lastRenderedPageBreak/>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lastRenderedPageBreak/>
                    <w:t xml:space="preserve">Котельная с. </w:t>
                  </w:r>
                  <w:proofErr w:type="gramStart"/>
                  <w:r w:rsidRPr="00B55EA5">
                    <w:rPr>
                      <w:rFonts w:eastAsia="Calibri"/>
                      <w:sz w:val="24"/>
                      <w:szCs w:val="26"/>
                      <w:lang w:eastAsia="en-US"/>
                    </w:rPr>
                    <w:t>Боевая-Гора</w:t>
                  </w:r>
                  <w:proofErr w:type="gramEnd"/>
                  <w:r w:rsidRPr="00B55EA5">
                    <w:rPr>
                      <w:rFonts w:eastAsia="Calibri"/>
                      <w:sz w:val="24"/>
                      <w:szCs w:val="26"/>
                      <w:lang w:eastAsia="en-US"/>
                    </w:rPr>
                    <w:t xml:space="preserve"> (школа) </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Боевая-Гора</w:t>
                  </w:r>
                  <w:proofErr w:type="gramEnd"/>
                  <w:r w:rsidRPr="00B55EA5">
                    <w:rPr>
                      <w:rFonts w:eastAsia="Calibri"/>
                      <w:sz w:val="24"/>
                      <w:szCs w:val="26"/>
                      <w:lang w:eastAsia="en-US"/>
                    </w:rPr>
                    <w:t xml:space="preserve"> (д-сад)</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Буранное</w:t>
                  </w:r>
                  <w:proofErr w:type="gramEnd"/>
                  <w:r w:rsidRPr="00B55EA5">
                    <w:rPr>
                      <w:rFonts w:eastAsia="Calibri"/>
                      <w:sz w:val="24"/>
                      <w:szCs w:val="26"/>
                      <w:lang w:eastAsia="en-US"/>
                    </w:rPr>
                    <w:t xml:space="preserve"> (школа)</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Буранное</w:t>
                  </w:r>
                  <w:proofErr w:type="gramEnd"/>
                  <w:r w:rsidRPr="00B55EA5">
                    <w:rPr>
                      <w:rFonts w:eastAsia="Calibri"/>
                      <w:sz w:val="24"/>
                      <w:szCs w:val="26"/>
                      <w:lang w:eastAsia="en-US"/>
                    </w:rPr>
                    <w:t xml:space="preserve"> (д-сад)</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Буранное</w:t>
                  </w:r>
                  <w:proofErr w:type="gramEnd"/>
                  <w:r w:rsidRPr="00B55EA5">
                    <w:rPr>
                      <w:rFonts w:eastAsia="Calibri"/>
                      <w:sz w:val="24"/>
                      <w:szCs w:val="26"/>
                      <w:lang w:eastAsia="en-US"/>
                    </w:rPr>
                    <w:t xml:space="preserve"> (больница)</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hideMark/>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 с. Григорьевка (школа)</w:t>
                  </w:r>
                </w:p>
              </w:tc>
              <w:tc>
                <w:tcPr>
                  <w:tcW w:w="2098" w:type="pct"/>
                  <w:shd w:val="clear" w:color="auto" w:fill="auto"/>
                  <w:vAlign w:val="center"/>
                  <w:hideMark/>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hideMark/>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 с. Григорьевка (д-сад)</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 с. Григорьевка (клуб)</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4340D" w:rsidRPr="00B55EA5" w:rsidTr="001F07F5">
              <w:trPr>
                <w:trHeight w:val="227"/>
              </w:trPr>
              <w:tc>
                <w:tcPr>
                  <w:tcW w:w="1253" w:type="pct"/>
                  <w:shd w:val="clear" w:color="auto" w:fill="auto"/>
                  <w:noWrap/>
                  <w:vAlign w:val="center"/>
                </w:tcPr>
                <w:p w:rsidR="00B4340D" w:rsidRPr="00B14195" w:rsidRDefault="00B4340D" w:rsidP="00B55EA5">
                  <w:pPr>
                    <w:spacing w:line="276" w:lineRule="auto"/>
                    <w:jc w:val="center"/>
                    <w:rPr>
                      <w:rFonts w:eastAsia="Calibri"/>
                      <w:sz w:val="24"/>
                      <w:szCs w:val="26"/>
                      <w:highlight w:val="yellow"/>
                      <w:lang w:eastAsia="en-US"/>
                    </w:rPr>
                  </w:pPr>
                  <w:r w:rsidRPr="00B14195">
                    <w:rPr>
                      <w:rFonts w:eastAsia="Calibri"/>
                      <w:sz w:val="24"/>
                      <w:szCs w:val="26"/>
                      <w:highlight w:val="yellow"/>
                      <w:lang w:eastAsia="en-US"/>
                    </w:rPr>
                    <w:t>Котельная с. Григорьевка ФКУ КП-12</w:t>
                  </w:r>
                  <w:r w:rsidR="001F07F5">
                    <w:rPr>
                      <w:rFonts w:eastAsia="Calibri"/>
                      <w:sz w:val="24"/>
                      <w:szCs w:val="26"/>
                      <w:highlight w:val="yellow"/>
                      <w:lang w:eastAsia="en-US"/>
                    </w:rPr>
                    <w:t xml:space="preserve"> УФИСН России </w:t>
                  </w:r>
                  <w:r w:rsidRPr="00B14195">
                    <w:rPr>
                      <w:rFonts w:eastAsia="Calibri"/>
                      <w:sz w:val="24"/>
                      <w:szCs w:val="26"/>
                      <w:highlight w:val="yellow"/>
                      <w:lang w:eastAsia="en-US"/>
                    </w:rPr>
                    <w:t xml:space="preserve"> </w:t>
                  </w:r>
                  <w:r w:rsidR="001F07F5">
                    <w:rPr>
                      <w:rFonts w:eastAsia="Calibri"/>
                      <w:sz w:val="24"/>
                      <w:szCs w:val="26"/>
                      <w:highlight w:val="yellow"/>
                      <w:lang w:eastAsia="en-US"/>
                    </w:rPr>
                    <w:t xml:space="preserve">(жилые дома) </w:t>
                  </w:r>
                </w:p>
              </w:tc>
              <w:tc>
                <w:tcPr>
                  <w:tcW w:w="2098" w:type="pct"/>
                  <w:shd w:val="clear" w:color="auto" w:fill="auto"/>
                  <w:vAlign w:val="center"/>
                </w:tcPr>
                <w:p w:rsidR="00EB19DC" w:rsidRDefault="00B4340D" w:rsidP="00B55EA5">
                  <w:pPr>
                    <w:jc w:val="center"/>
                    <w:rPr>
                      <w:sz w:val="24"/>
                      <w:szCs w:val="24"/>
                      <w:highlight w:val="yellow"/>
                    </w:rPr>
                  </w:pPr>
                  <w:r w:rsidRPr="00B14195">
                    <w:rPr>
                      <w:sz w:val="24"/>
                      <w:szCs w:val="24"/>
                      <w:highlight w:val="yellow"/>
                    </w:rPr>
                    <w:t xml:space="preserve">Отключение от ЦТС жилые дома, расположенные по адресу: </w:t>
                  </w:r>
                </w:p>
                <w:p w:rsidR="00B4340D" w:rsidRPr="00B14195" w:rsidRDefault="00B4340D" w:rsidP="00B55EA5">
                  <w:pPr>
                    <w:jc w:val="center"/>
                    <w:rPr>
                      <w:sz w:val="24"/>
                      <w:szCs w:val="24"/>
                      <w:highlight w:val="yellow"/>
                    </w:rPr>
                  </w:pPr>
                  <w:r w:rsidRPr="00B14195">
                    <w:rPr>
                      <w:sz w:val="24"/>
                      <w:szCs w:val="24"/>
                      <w:highlight w:val="yellow"/>
                    </w:rPr>
                    <w:t xml:space="preserve">п. </w:t>
                  </w:r>
                  <w:proofErr w:type="spellStart"/>
                  <w:r w:rsidRPr="00B14195">
                    <w:rPr>
                      <w:sz w:val="24"/>
                      <w:szCs w:val="24"/>
                      <w:highlight w:val="yellow"/>
                    </w:rPr>
                    <w:t>Чашкан</w:t>
                  </w:r>
                  <w:proofErr w:type="spellEnd"/>
                  <w:r w:rsidRPr="00B14195">
                    <w:rPr>
                      <w:sz w:val="24"/>
                      <w:szCs w:val="24"/>
                      <w:highlight w:val="yellow"/>
                    </w:rPr>
                    <w:t>, пер. Восточный,</w:t>
                  </w:r>
                  <w:r w:rsidR="00EB19DC">
                    <w:rPr>
                      <w:sz w:val="24"/>
                      <w:szCs w:val="24"/>
                      <w:highlight w:val="yellow"/>
                    </w:rPr>
                    <w:t xml:space="preserve"> </w:t>
                  </w:r>
                  <w:r w:rsidRPr="00B14195">
                    <w:rPr>
                      <w:sz w:val="24"/>
                      <w:szCs w:val="24"/>
                      <w:highlight w:val="yellow"/>
                    </w:rPr>
                    <w:t xml:space="preserve">2, 3 </w:t>
                  </w:r>
                </w:p>
              </w:tc>
              <w:tc>
                <w:tcPr>
                  <w:tcW w:w="914" w:type="pct"/>
                  <w:shd w:val="clear" w:color="auto" w:fill="auto"/>
                  <w:vAlign w:val="center"/>
                </w:tcPr>
                <w:p w:rsidR="00B4340D" w:rsidRPr="00B14195" w:rsidRDefault="00EB19DC" w:rsidP="00B55EA5">
                  <w:pPr>
                    <w:jc w:val="center"/>
                    <w:rPr>
                      <w:sz w:val="24"/>
                      <w:szCs w:val="24"/>
                      <w:highlight w:val="yellow"/>
                    </w:rPr>
                  </w:pPr>
                  <w:r>
                    <w:rPr>
                      <w:sz w:val="24"/>
                      <w:szCs w:val="24"/>
                      <w:highlight w:val="yellow"/>
                    </w:rPr>
                    <w:t>-</w:t>
                  </w:r>
                </w:p>
              </w:tc>
              <w:tc>
                <w:tcPr>
                  <w:tcW w:w="735" w:type="pct"/>
                  <w:shd w:val="clear" w:color="auto" w:fill="auto"/>
                  <w:vAlign w:val="center"/>
                </w:tcPr>
                <w:p w:rsidR="00B4340D" w:rsidRPr="00B14195" w:rsidRDefault="00B4340D" w:rsidP="00B55EA5">
                  <w:pPr>
                    <w:jc w:val="center"/>
                    <w:rPr>
                      <w:sz w:val="24"/>
                      <w:szCs w:val="24"/>
                      <w:highlight w:val="yellow"/>
                    </w:rPr>
                  </w:pPr>
                  <w:r w:rsidRPr="00B14195">
                    <w:rPr>
                      <w:sz w:val="24"/>
                      <w:szCs w:val="24"/>
                      <w:highlight w:val="yellow"/>
                    </w:rPr>
                    <w:t>2018</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с</w:t>
                  </w:r>
                  <w:proofErr w:type="gramEnd"/>
                  <w:r w:rsidRPr="00B55EA5">
                    <w:rPr>
                      <w:rFonts w:eastAsia="Calibri"/>
                      <w:sz w:val="24"/>
                      <w:szCs w:val="26"/>
                      <w:lang w:eastAsia="en-US"/>
                    </w:rPr>
                    <w:t>. Дружба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с</w:t>
                  </w:r>
                  <w:proofErr w:type="gramEnd"/>
                  <w:r w:rsidRPr="00B55EA5">
                    <w:rPr>
                      <w:rFonts w:eastAsia="Calibri"/>
                      <w:sz w:val="24"/>
                      <w:szCs w:val="26"/>
                      <w:lang w:eastAsia="en-US"/>
                    </w:rPr>
                    <w:t xml:space="preserve">. </w:t>
                  </w:r>
                  <w:proofErr w:type="gramStart"/>
                  <w:r w:rsidRPr="00B55EA5">
                    <w:rPr>
                      <w:rFonts w:eastAsia="Calibri"/>
                      <w:sz w:val="24"/>
                      <w:szCs w:val="26"/>
                      <w:lang w:eastAsia="en-US"/>
                    </w:rPr>
                    <w:t>Дружба</w:t>
                  </w:r>
                  <w:proofErr w:type="gramEnd"/>
                  <w:r w:rsidRPr="00B55EA5">
                    <w:rPr>
                      <w:rFonts w:eastAsia="Calibri"/>
                      <w:sz w:val="24"/>
                      <w:szCs w:val="26"/>
                      <w:lang w:eastAsia="en-US"/>
                    </w:rPr>
                    <w:t xml:space="preserve"> (клуб)</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с</w:t>
                  </w:r>
                  <w:proofErr w:type="gramEnd"/>
                  <w:r w:rsidRPr="00B55EA5">
                    <w:rPr>
                      <w:rFonts w:eastAsia="Calibri"/>
                      <w:sz w:val="24"/>
                      <w:szCs w:val="26"/>
                      <w:lang w:eastAsia="en-US"/>
                    </w:rPr>
                    <w:t>. Дружба (д-сад)</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с</w:t>
                  </w:r>
                  <w:proofErr w:type="gramEnd"/>
                  <w:r w:rsidRPr="00B55EA5">
                    <w:rPr>
                      <w:rFonts w:eastAsia="Calibri"/>
                      <w:sz w:val="24"/>
                      <w:szCs w:val="26"/>
                      <w:lang w:eastAsia="en-US"/>
                    </w:rPr>
                    <w:t>. Дружба (ФАП)</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Дивнополье</w:t>
                  </w:r>
                  <w:proofErr w:type="spell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Дивнополье</w:t>
                  </w:r>
                  <w:proofErr w:type="spellEnd"/>
                  <w:r w:rsidRPr="00B55EA5">
                    <w:rPr>
                      <w:rFonts w:eastAsia="Calibri"/>
                      <w:sz w:val="24"/>
                      <w:szCs w:val="26"/>
                      <w:lang w:eastAsia="en-US"/>
                    </w:rPr>
                    <w:t xml:space="preserve"> (клуб)</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Дивнополье</w:t>
                  </w:r>
                  <w:proofErr w:type="spellEnd"/>
                  <w:r w:rsidRPr="00B55EA5">
                    <w:rPr>
                      <w:rFonts w:eastAsia="Calibri"/>
                      <w:sz w:val="24"/>
                      <w:szCs w:val="26"/>
                      <w:lang w:eastAsia="en-US"/>
                    </w:rPr>
                    <w:t xml:space="preserve"> (больница)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lastRenderedPageBreak/>
                    <w:t xml:space="preserve">Котельная с. </w:t>
                  </w:r>
                  <w:proofErr w:type="spellStart"/>
                  <w:r w:rsidRPr="00B55EA5">
                    <w:rPr>
                      <w:rFonts w:eastAsia="Calibri"/>
                      <w:sz w:val="24"/>
                      <w:szCs w:val="26"/>
                      <w:lang w:eastAsia="en-US"/>
                    </w:rPr>
                    <w:t>Егинсай</w:t>
                  </w:r>
                  <w:proofErr w:type="spell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с</w:t>
                  </w:r>
                  <w:proofErr w:type="gramEnd"/>
                  <w:r w:rsidRPr="00B55EA5">
                    <w:rPr>
                      <w:rFonts w:eastAsia="Calibri"/>
                      <w:sz w:val="24"/>
                      <w:szCs w:val="26"/>
                      <w:lang w:eastAsia="en-US"/>
                    </w:rPr>
                    <w:t>. Елшанка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с</w:t>
                  </w:r>
                  <w:proofErr w:type="gramEnd"/>
                  <w:r w:rsidRPr="00B55EA5">
                    <w:rPr>
                      <w:rFonts w:eastAsia="Calibri"/>
                      <w:sz w:val="24"/>
                      <w:szCs w:val="26"/>
                      <w:lang w:eastAsia="en-US"/>
                    </w:rPr>
                    <w:t>. Кир-Завод (д-сад)</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Мещеряковка</w:t>
                  </w:r>
                  <w:proofErr w:type="spell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Мещеряковка</w:t>
                  </w:r>
                  <w:proofErr w:type="spellEnd"/>
                  <w:r w:rsidRPr="00B55EA5">
                    <w:rPr>
                      <w:rFonts w:eastAsia="Calibri"/>
                      <w:sz w:val="24"/>
                      <w:szCs w:val="26"/>
                      <w:lang w:eastAsia="en-US"/>
                    </w:rPr>
                    <w:t xml:space="preserve"> (клуб)</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Мещеряковка</w:t>
                  </w:r>
                  <w:proofErr w:type="spellEnd"/>
                  <w:r w:rsidRPr="00B55EA5">
                    <w:rPr>
                      <w:rFonts w:eastAsia="Calibri"/>
                      <w:sz w:val="24"/>
                      <w:szCs w:val="26"/>
                      <w:lang w:eastAsia="en-US"/>
                    </w:rPr>
                    <w:t xml:space="preserve"> (ФАП)</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Маякское</w:t>
                  </w:r>
                  <w:proofErr w:type="spell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с</w:t>
                  </w:r>
                  <w:proofErr w:type="gramEnd"/>
                  <w:r w:rsidRPr="00B55EA5">
                    <w:rPr>
                      <w:rFonts w:eastAsia="Calibri"/>
                      <w:sz w:val="24"/>
                      <w:szCs w:val="26"/>
                      <w:lang w:eastAsia="en-US"/>
                    </w:rPr>
                    <w:t>. Михайловка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с</w:t>
                  </w:r>
                  <w:proofErr w:type="gramEnd"/>
                  <w:r w:rsidRPr="00B55EA5">
                    <w:rPr>
                      <w:rFonts w:eastAsia="Calibri"/>
                      <w:sz w:val="24"/>
                      <w:szCs w:val="26"/>
                      <w:lang w:eastAsia="en-US"/>
                    </w:rPr>
                    <w:t>. Михайловка (ФАП)</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Пригородное</w:t>
                  </w:r>
                  <w:proofErr w:type="gram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Пригородное</w:t>
                  </w:r>
                  <w:proofErr w:type="gramEnd"/>
                  <w:r w:rsidRPr="00B55EA5">
                    <w:rPr>
                      <w:rFonts w:eastAsia="Calibri"/>
                      <w:sz w:val="24"/>
                      <w:szCs w:val="26"/>
                      <w:lang w:eastAsia="en-US"/>
                    </w:rPr>
                    <w:t xml:space="preserve"> (д-сад)</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Пригородное</w:t>
                  </w:r>
                  <w:proofErr w:type="gramEnd"/>
                  <w:r w:rsidRPr="00B55EA5">
                    <w:rPr>
                      <w:rFonts w:eastAsia="Calibri"/>
                      <w:sz w:val="24"/>
                      <w:szCs w:val="26"/>
                      <w:lang w:eastAsia="en-US"/>
                    </w:rPr>
                    <w:t xml:space="preserve"> (клуб)</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Пригородное</w:t>
                  </w:r>
                  <w:proofErr w:type="gramEnd"/>
                  <w:r w:rsidRPr="00B55EA5">
                    <w:rPr>
                      <w:rFonts w:eastAsia="Calibri"/>
                      <w:sz w:val="24"/>
                      <w:szCs w:val="26"/>
                      <w:lang w:eastAsia="en-US"/>
                    </w:rPr>
                    <w:t xml:space="preserve"> (ФАП)</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Перовка</w:t>
                  </w:r>
                  <w:proofErr w:type="spell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Перовка</w:t>
                  </w:r>
                  <w:proofErr w:type="spellEnd"/>
                  <w:r w:rsidRPr="00B55EA5">
                    <w:rPr>
                      <w:rFonts w:eastAsia="Calibri"/>
                      <w:sz w:val="24"/>
                      <w:szCs w:val="26"/>
                      <w:lang w:eastAsia="en-US"/>
                    </w:rPr>
                    <w:t xml:space="preserve"> (клуб)</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Перовка</w:t>
                  </w:r>
                  <w:proofErr w:type="spellEnd"/>
                  <w:r w:rsidRPr="00B55EA5">
                    <w:rPr>
                      <w:rFonts w:eastAsia="Calibri"/>
                      <w:sz w:val="24"/>
                      <w:szCs w:val="26"/>
                      <w:lang w:eastAsia="en-US"/>
                    </w:rPr>
                    <w:t xml:space="preserve"> (ФАП)</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Первомайское</w:t>
                  </w:r>
                  <w:proofErr w:type="gram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с</w:t>
                  </w:r>
                  <w:proofErr w:type="gramEnd"/>
                  <w:r w:rsidRPr="00B55EA5">
                    <w:rPr>
                      <w:rFonts w:eastAsia="Calibri"/>
                      <w:sz w:val="24"/>
                      <w:szCs w:val="26"/>
                      <w:lang w:eastAsia="en-US"/>
                    </w:rPr>
                    <w:t xml:space="preserve">. </w:t>
                  </w:r>
                  <w:r w:rsidRPr="00B55EA5">
                    <w:rPr>
                      <w:rFonts w:eastAsia="Calibri"/>
                      <w:sz w:val="24"/>
                      <w:szCs w:val="26"/>
                      <w:lang w:eastAsia="en-US"/>
                    </w:rPr>
                    <w:lastRenderedPageBreak/>
                    <w:t>Покровка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lastRenderedPageBreak/>
                    <w:t xml:space="preserve">Установка системы диспетчеризации </w:t>
                  </w:r>
                  <w:r w:rsidRPr="00B55EA5">
                    <w:rPr>
                      <w:sz w:val="24"/>
                      <w:szCs w:val="24"/>
                    </w:rPr>
                    <w:lastRenderedPageBreak/>
                    <w:t>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lastRenderedPageBreak/>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lastRenderedPageBreak/>
                    <w:t>Котельная с. Саратовка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 с. Саратовка (клуб)</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w:t>
                  </w:r>
                  <w:proofErr w:type="gramStart"/>
                  <w:r w:rsidRPr="00B55EA5">
                    <w:rPr>
                      <w:rFonts w:eastAsia="Calibri"/>
                      <w:sz w:val="24"/>
                      <w:szCs w:val="26"/>
                      <w:lang w:eastAsia="en-US"/>
                    </w:rPr>
                    <w:t xml:space="preserve"> С</w:t>
                  </w:r>
                  <w:proofErr w:type="gramEnd"/>
                  <w:r w:rsidRPr="00B55EA5">
                    <w:rPr>
                      <w:rFonts w:eastAsia="Calibri"/>
                      <w:sz w:val="24"/>
                      <w:szCs w:val="26"/>
                      <w:lang w:eastAsia="en-US"/>
                    </w:rPr>
                    <w:t xml:space="preserve">т. </w:t>
                  </w:r>
                  <w:proofErr w:type="spellStart"/>
                  <w:r w:rsidRPr="00B55EA5">
                    <w:rPr>
                      <w:rFonts w:eastAsia="Calibri"/>
                      <w:sz w:val="24"/>
                      <w:szCs w:val="26"/>
                      <w:lang w:eastAsia="en-US"/>
                    </w:rPr>
                    <w:t>Цвилинга</w:t>
                  </w:r>
                  <w:proofErr w:type="spellEnd"/>
                  <w:r w:rsidRPr="00B55EA5">
                    <w:rPr>
                      <w:rFonts w:eastAsia="Calibri"/>
                      <w:sz w:val="24"/>
                      <w:szCs w:val="26"/>
                      <w:lang w:eastAsia="en-US"/>
                    </w:rPr>
                    <w:t xml:space="preserve"> (клуб)</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w:t>
                  </w:r>
                  <w:proofErr w:type="gramStart"/>
                  <w:r w:rsidRPr="00B55EA5">
                    <w:rPr>
                      <w:rFonts w:eastAsia="Calibri"/>
                      <w:sz w:val="24"/>
                      <w:szCs w:val="26"/>
                      <w:lang w:eastAsia="en-US"/>
                    </w:rPr>
                    <w:t xml:space="preserve"> С</w:t>
                  </w:r>
                  <w:proofErr w:type="gramEnd"/>
                  <w:r w:rsidRPr="00B55EA5">
                    <w:rPr>
                      <w:rFonts w:eastAsia="Calibri"/>
                      <w:sz w:val="24"/>
                      <w:szCs w:val="26"/>
                      <w:lang w:eastAsia="en-US"/>
                    </w:rPr>
                    <w:t>т. Маячная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Тамар-Уткуль</w:t>
                  </w:r>
                  <w:proofErr w:type="spell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Троицкое</w:t>
                  </w:r>
                  <w:proofErr w:type="gram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Изобильное</w:t>
                  </w:r>
                  <w:proofErr w:type="gram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г</w:t>
                  </w:r>
                  <w:proofErr w:type="gramEnd"/>
                  <w:r w:rsidRPr="00B55EA5">
                    <w:rPr>
                      <w:rFonts w:eastAsia="Calibri"/>
                      <w:sz w:val="24"/>
                      <w:szCs w:val="26"/>
                      <w:lang w:eastAsia="en-US"/>
                    </w:rPr>
                    <w:t>. Соль-Илецк (гостиница)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Новоилецк</w:t>
                  </w:r>
                  <w:proofErr w:type="spell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г</w:t>
                  </w:r>
                  <w:proofErr w:type="gramEnd"/>
                  <w:r w:rsidRPr="00B55EA5">
                    <w:rPr>
                      <w:rFonts w:eastAsia="Calibri"/>
                      <w:sz w:val="24"/>
                      <w:szCs w:val="26"/>
                      <w:lang w:eastAsia="en-US"/>
                    </w:rPr>
                    <w:t xml:space="preserve">. </w:t>
                  </w:r>
                  <w:proofErr w:type="spellStart"/>
                  <w:r w:rsidRPr="00B55EA5">
                    <w:rPr>
                      <w:rFonts w:eastAsia="Calibri"/>
                      <w:sz w:val="24"/>
                      <w:szCs w:val="26"/>
                      <w:lang w:eastAsia="en-US"/>
                    </w:rPr>
                    <w:t>Соль-илецк</w:t>
                  </w:r>
                  <w:proofErr w:type="spellEnd"/>
                  <w:r w:rsidRPr="00B55EA5">
                    <w:rPr>
                      <w:rFonts w:eastAsia="Calibri"/>
                      <w:sz w:val="24"/>
                      <w:szCs w:val="26"/>
                      <w:lang w:eastAsia="en-US"/>
                    </w:rPr>
                    <w:t xml:space="preserve"> (Д-сад Звёздочка)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w:t>
                  </w:r>
                  <w:proofErr w:type="gramStart"/>
                  <w:r w:rsidRPr="00B55EA5">
                    <w:rPr>
                      <w:rFonts w:eastAsia="Calibri"/>
                      <w:sz w:val="24"/>
                      <w:szCs w:val="26"/>
                      <w:lang w:eastAsia="en-US"/>
                    </w:rPr>
                    <w:t>г</w:t>
                  </w:r>
                  <w:proofErr w:type="gramEnd"/>
                  <w:r w:rsidRPr="00B55EA5">
                    <w:rPr>
                      <w:rFonts w:eastAsia="Calibri"/>
                      <w:sz w:val="24"/>
                      <w:szCs w:val="26"/>
                      <w:lang w:eastAsia="en-US"/>
                    </w:rPr>
                    <w:t xml:space="preserve">. </w:t>
                  </w:r>
                  <w:proofErr w:type="spellStart"/>
                  <w:r w:rsidRPr="00B55EA5">
                    <w:rPr>
                      <w:rFonts w:eastAsia="Calibri"/>
                      <w:sz w:val="24"/>
                      <w:szCs w:val="26"/>
                      <w:lang w:eastAsia="en-US"/>
                    </w:rPr>
                    <w:t>Соль-илецк</w:t>
                  </w:r>
                  <w:proofErr w:type="spellEnd"/>
                  <w:r w:rsidRPr="00B55EA5">
                    <w:rPr>
                      <w:rFonts w:eastAsia="Calibri"/>
                      <w:sz w:val="24"/>
                      <w:szCs w:val="26"/>
                      <w:lang w:eastAsia="en-US"/>
                    </w:rPr>
                    <w:t xml:space="preserve"> (Д-сад 140 мест)</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 с. Ветлянка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 с. Ветлянка (клуб)</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t>Угольное</w:t>
                  </w:r>
                  <w:proofErr w:type="gram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 с. Казанка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 с. Кумакское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gramStart"/>
                  <w:r w:rsidRPr="00B55EA5">
                    <w:rPr>
                      <w:rFonts w:eastAsia="Calibri"/>
                      <w:sz w:val="24"/>
                      <w:szCs w:val="26"/>
                      <w:lang w:eastAsia="en-US"/>
                    </w:rPr>
                    <w:lastRenderedPageBreak/>
                    <w:t>Трудовое</w:t>
                  </w:r>
                  <w:proofErr w:type="gram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lastRenderedPageBreak/>
                    <w:t xml:space="preserve">Установка системы диспетчеризации на вводимой котельной с выводом </w:t>
                  </w:r>
                  <w:r w:rsidRPr="00B55EA5">
                    <w:rPr>
                      <w:sz w:val="24"/>
                      <w:szCs w:val="24"/>
                    </w:rPr>
                    <w:lastRenderedPageBreak/>
                    <w:t>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lastRenderedPageBreak/>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lastRenderedPageBreak/>
                    <w:t>Котельная Ростелеком (Адм. здание)</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Линевка</w:t>
                  </w:r>
                  <w:proofErr w:type="spellEnd"/>
                  <w:r w:rsidRPr="00B55EA5">
                    <w:rPr>
                      <w:rFonts w:eastAsia="Calibri"/>
                      <w:sz w:val="24"/>
                      <w:szCs w:val="26"/>
                      <w:lang w:eastAsia="en-US"/>
                    </w:rPr>
                    <w:t xml:space="preserve"> (школа)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Линевка</w:t>
                  </w:r>
                  <w:proofErr w:type="spellEnd"/>
                  <w:r w:rsidRPr="00B55EA5">
                    <w:rPr>
                      <w:rFonts w:eastAsia="Calibri"/>
                      <w:sz w:val="24"/>
                      <w:szCs w:val="26"/>
                      <w:lang w:eastAsia="en-US"/>
                    </w:rPr>
                    <w:t xml:space="preserve"> (интернат)</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Линевка</w:t>
                  </w:r>
                  <w:proofErr w:type="spellEnd"/>
                  <w:r w:rsidRPr="00B55EA5">
                    <w:rPr>
                      <w:rFonts w:eastAsia="Calibri"/>
                      <w:sz w:val="24"/>
                      <w:szCs w:val="26"/>
                      <w:lang w:eastAsia="en-US"/>
                    </w:rPr>
                    <w:t xml:space="preserve"> (клуб)</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 xml:space="preserve">Котельная с. </w:t>
                  </w:r>
                  <w:proofErr w:type="spellStart"/>
                  <w:r w:rsidRPr="00B55EA5">
                    <w:rPr>
                      <w:rFonts w:eastAsia="Calibri"/>
                      <w:sz w:val="24"/>
                      <w:szCs w:val="26"/>
                      <w:lang w:eastAsia="en-US"/>
                    </w:rPr>
                    <w:t>Линевка</w:t>
                  </w:r>
                  <w:proofErr w:type="spellEnd"/>
                  <w:r w:rsidRPr="00B55EA5">
                    <w:rPr>
                      <w:rFonts w:eastAsia="Calibri"/>
                      <w:sz w:val="24"/>
                      <w:szCs w:val="26"/>
                      <w:lang w:eastAsia="en-US"/>
                    </w:rPr>
                    <w:t xml:space="preserve"> (больница)</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 с. Акбулак (Адм. здание)</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1F07F5">
              <w:trPr>
                <w:trHeight w:val="227"/>
              </w:trPr>
              <w:tc>
                <w:tcPr>
                  <w:tcW w:w="1253" w:type="pct"/>
                  <w:shd w:val="clear" w:color="auto" w:fill="auto"/>
                  <w:noWrap/>
                  <w:vAlign w:val="center"/>
                </w:tcPr>
                <w:p w:rsidR="00B55EA5" w:rsidRPr="00B55EA5" w:rsidRDefault="00B55EA5" w:rsidP="00B55EA5">
                  <w:pPr>
                    <w:spacing w:line="276" w:lineRule="auto"/>
                    <w:jc w:val="center"/>
                    <w:rPr>
                      <w:rFonts w:eastAsia="Calibri"/>
                      <w:sz w:val="24"/>
                      <w:szCs w:val="26"/>
                      <w:lang w:eastAsia="en-US"/>
                    </w:rPr>
                  </w:pPr>
                  <w:r w:rsidRPr="00B55EA5">
                    <w:rPr>
                      <w:rFonts w:eastAsia="Calibri"/>
                      <w:sz w:val="24"/>
                      <w:szCs w:val="26"/>
                      <w:lang w:eastAsia="en-US"/>
                    </w:rPr>
                    <w:t>Котельная с. Акбулак (гаражи)</w:t>
                  </w:r>
                </w:p>
              </w:tc>
              <w:tc>
                <w:tcPr>
                  <w:tcW w:w="2098" w:type="pct"/>
                  <w:shd w:val="clear" w:color="auto" w:fill="auto"/>
                  <w:vAlign w:val="center"/>
                </w:tcPr>
                <w:p w:rsidR="00B55EA5" w:rsidRPr="00B55EA5" w:rsidRDefault="00B55EA5" w:rsidP="00B55EA5">
                  <w:pPr>
                    <w:jc w:val="center"/>
                    <w:rPr>
                      <w:sz w:val="24"/>
                      <w:szCs w:val="24"/>
                    </w:rPr>
                  </w:pPr>
                  <w:r w:rsidRPr="00B55EA5">
                    <w:rPr>
                      <w:sz w:val="24"/>
                      <w:szCs w:val="24"/>
                    </w:rPr>
                    <w:t>Установка системы диспетчеризации на вводимой котельной с выводом информации на пульт управления</w:t>
                  </w:r>
                </w:p>
              </w:tc>
              <w:tc>
                <w:tcPr>
                  <w:tcW w:w="914" w:type="pct"/>
                  <w:shd w:val="clear" w:color="auto" w:fill="auto"/>
                  <w:vAlign w:val="center"/>
                </w:tcPr>
                <w:p w:rsidR="00B55EA5" w:rsidRPr="00B55EA5" w:rsidRDefault="00B55EA5" w:rsidP="00B55EA5">
                  <w:pPr>
                    <w:jc w:val="center"/>
                    <w:rPr>
                      <w:sz w:val="24"/>
                      <w:szCs w:val="24"/>
                    </w:rPr>
                  </w:pPr>
                  <w:r w:rsidRPr="00B55EA5">
                    <w:rPr>
                      <w:sz w:val="24"/>
                      <w:szCs w:val="24"/>
                    </w:rPr>
                    <w:t>125,00</w:t>
                  </w:r>
                </w:p>
              </w:tc>
              <w:tc>
                <w:tcPr>
                  <w:tcW w:w="735" w:type="pct"/>
                  <w:shd w:val="clear" w:color="auto" w:fill="auto"/>
                  <w:vAlign w:val="center"/>
                </w:tcPr>
                <w:p w:rsidR="00B55EA5" w:rsidRPr="00B55EA5" w:rsidRDefault="00B55EA5" w:rsidP="00B55EA5">
                  <w:pPr>
                    <w:jc w:val="center"/>
                    <w:rPr>
                      <w:sz w:val="24"/>
                      <w:szCs w:val="24"/>
                    </w:rPr>
                  </w:pPr>
                  <w:r w:rsidRPr="00B55EA5">
                    <w:rPr>
                      <w:sz w:val="24"/>
                      <w:szCs w:val="24"/>
                    </w:rPr>
                    <w:t>2019</w:t>
                  </w:r>
                </w:p>
              </w:tc>
            </w:tr>
            <w:tr w:rsidR="00B55EA5" w:rsidRPr="00B55EA5" w:rsidTr="00776D6D">
              <w:trPr>
                <w:trHeight w:val="227"/>
              </w:trPr>
              <w:tc>
                <w:tcPr>
                  <w:tcW w:w="5000" w:type="pct"/>
                  <w:gridSpan w:val="4"/>
                  <w:shd w:val="clear" w:color="auto" w:fill="auto"/>
                  <w:noWrap/>
                  <w:vAlign w:val="center"/>
                </w:tcPr>
                <w:p w:rsidR="00B55EA5" w:rsidRPr="00B55EA5" w:rsidRDefault="00B55EA5" w:rsidP="00B55EA5">
                  <w:pPr>
                    <w:spacing w:line="276" w:lineRule="auto"/>
                    <w:ind w:firstLine="709"/>
                    <w:jc w:val="center"/>
                    <w:rPr>
                      <w:rFonts w:eastAsia="Calibri"/>
                      <w:sz w:val="26"/>
                      <w:szCs w:val="22"/>
                      <w:lang w:eastAsia="en-US"/>
                    </w:rPr>
                  </w:pPr>
                  <w:r w:rsidRPr="00B55EA5">
                    <w:rPr>
                      <w:rFonts w:eastAsia="Calibri"/>
                      <w:sz w:val="26"/>
                      <w:szCs w:val="22"/>
                      <w:lang w:eastAsia="en-US"/>
                    </w:rPr>
                    <w:t xml:space="preserve">В настоящее время подрядной организацией выполняются работы по объекту «Техническое перевооружение системы теплоснабжения многоквартирных домов и объектов социально-культурного назначения </w:t>
                  </w:r>
                  <w:proofErr w:type="gramStart"/>
                  <w:r w:rsidRPr="00B55EA5">
                    <w:rPr>
                      <w:rFonts w:eastAsia="Calibri"/>
                      <w:sz w:val="26"/>
                      <w:szCs w:val="22"/>
                      <w:lang w:eastAsia="en-US"/>
                    </w:rPr>
                    <w:t>г</w:t>
                  </w:r>
                  <w:proofErr w:type="gramEnd"/>
                  <w:r w:rsidRPr="00B55EA5">
                    <w:rPr>
                      <w:rFonts w:eastAsia="Calibri"/>
                      <w:sz w:val="26"/>
                      <w:szCs w:val="22"/>
                      <w:lang w:eastAsia="en-US"/>
                    </w:rPr>
                    <w:t>. Соль-Илецка Оренбургской области. Реконструкция газовой котельной №3</w:t>
                  </w:r>
                </w:p>
              </w:tc>
            </w:tr>
          </w:tbl>
          <w:p w:rsidR="00B55EA5" w:rsidRPr="00B55EA5" w:rsidRDefault="00B55EA5" w:rsidP="00B14195">
            <w:pPr>
              <w:keepNext/>
              <w:keepLines/>
              <w:spacing w:before="240"/>
              <w:ind w:firstLine="709"/>
              <w:jc w:val="both"/>
              <w:outlineLvl w:val="1"/>
              <w:rPr>
                <w:bCs/>
                <w:sz w:val="26"/>
                <w:szCs w:val="26"/>
                <w:lang w:eastAsia="en-US"/>
              </w:rPr>
            </w:pPr>
            <w:bookmarkStart w:id="9" w:name="_Toc395187807"/>
            <w:bookmarkStart w:id="10" w:name="_Toc414001733"/>
            <w:bookmarkStart w:id="11" w:name="_Toc498957781"/>
            <w:r w:rsidRPr="00B55EA5">
              <w:rPr>
                <w:b/>
                <w:bCs/>
                <w:sz w:val="26"/>
                <w:szCs w:val="26"/>
                <w:lang w:eastAsia="en-US"/>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bookmarkEnd w:id="9"/>
            <w:bookmarkEnd w:id="10"/>
            <w:bookmarkEnd w:id="11"/>
          </w:p>
          <w:p w:rsidR="00B55EA5" w:rsidRPr="00B55EA5" w:rsidRDefault="00B55EA5" w:rsidP="00B14195">
            <w:pPr>
              <w:ind w:firstLine="709"/>
              <w:jc w:val="both"/>
              <w:rPr>
                <w:rFonts w:eastAsia="Calibri"/>
                <w:sz w:val="26"/>
                <w:szCs w:val="26"/>
                <w:lang w:eastAsia="en-US"/>
              </w:rPr>
            </w:pPr>
            <w:bookmarkStart w:id="12" w:name="_Toc395187808"/>
            <w:bookmarkStart w:id="13" w:name="_Toc414001734"/>
            <w:r w:rsidRPr="00B55EA5">
              <w:rPr>
                <w:rFonts w:eastAsia="Calibri"/>
                <w:sz w:val="26"/>
                <w:szCs w:val="26"/>
                <w:lang w:eastAsia="en-US"/>
              </w:rPr>
              <w:t xml:space="preserve">Совместная работа </w:t>
            </w:r>
            <w:proofErr w:type="gramStart"/>
            <w:r w:rsidRPr="00B55EA5">
              <w:rPr>
                <w:rFonts w:eastAsia="Calibri"/>
                <w:sz w:val="26"/>
                <w:szCs w:val="26"/>
                <w:lang w:eastAsia="en-US"/>
              </w:rPr>
              <w:t>источников тепловой энергии, функционирующих в режиме комбинированной выработки электрической и тепловой энергии и котельных в муниципальном образовании не планируется</w:t>
            </w:r>
            <w:proofErr w:type="gramEnd"/>
            <w:r w:rsidRPr="00B55EA5">
              <w:rPr>
                <w:rFonts w:eastAsia="Calibri"/>
                <w:sz w:val="26"/>
                <w:szCs w:val="26"/>
                <w:lang w:eastAsia="en-US"/>
              </w:rPr>
              <w:t>, источники комбинированной выработки электрической и тепловой энергии на территории городского поселения отсутствуют.</w:t>
            </w:r>
          </w:p>
          <w:p w:rsidR="00B55EA5" w:rsidRPr="00B55EA5" w:rsidRDefault="00B55EA5" w:rsidP="00B14195">
            <w:pPr>
              <w:keepNext/>
              <w:keepLines/>
              <w:spacing w:before="240"/>
              <w:ind w:firstLine="709"/>
              <w:jc w:val="both"/>
              <w:outlineLvl w:val="1"/>
              <w:rPr>
                <w:bCs/>
                <w:sz w:val="26"/>
                <w:szCs w:val="26"/>
                <w:lang w:eastAsia="en-US"/>
              </w:rPr>
            </w:pPr>
            <w:bookmarkStart w:id="14" w:name="_Toc498957782"/>
            <w:r w:rsidRPr="00B55EA5">
              <w:rPr>
                <w:b/>
                <w:bCs/>
                <w:sz w:val="26"/>
                <w:szCs w:val="26"/>
                <w:lang w:eastAsia="en-US"/>
              </w:rPr>
              <w:t>4.5. Меры по переоборудованию котельных в источники комбинированной выработки электрической и тепловой энергии для каждого этапа</w:t>
            </w:r>
            <w:bookmarkEnd w:id="12"/>
            <w:bookmarkEnd w:id="13"/>
            <w:bookmarkEnd w:id="14"/>
          </w:p>
          <w:p w:rsidR="00B55EA5" w:rsidRPr="00B55EA5" w:rsidRDefault="00B55EA5" w:rsidP="00B14195">
            <w:pPr>
              <w:ind w:firstLine="709"/>
              <w:jc w:val="both"/>
              <w:rPr>
                <w:rFonts w:eastAsia="Calibri"/>
                <w:sz w:val="26"/>
                <w:szCs w:val="26"/>
                <w:lang w:eastAsia="en-US"/>
              </w:rPr>
            </w:pPr>
            <w:r w:rsidRPr="00B55EA5">
              <w:rPr>
                <w:rFonts w:eastAsia="Calibri"/>
                <w:color w:val="000000"/>
                <w:sz w:val="26"/>
                <w:szCs w:val="26"/>
                <w:shd w:val="clear" w:color="auto" w:fill="FFFFFF"/>
                <w:lang w:eastAsia="en-US"/>
              </w:rPr>
              <w:t>В соответствии с Генеральным планом меры по переоборудованию котельных в источники комбинированной выработки электрической и тепловой энергии не предусмотрены.</w:t>
            </w:r>
          </w:p>
          <w:p w:rsidR="00B55EA5" w:rsidRPr="00B55EA5" w:rsidRDefault="00B55EA5" w:rsidP="00B14195">
            <w:pPr>
              <w:keepNext/>
              <w:keepLines/>
              <w:spacing w:before="240"/>
              <w:ind w:firstLine="709"/>
              <w:jc w:val="both"/>
              <w:outlineLvl w:val="1"/>
              <w:rPr>
                <w:bCs/>
                <w:sz w:val="26"/>
                <w:szCs w:val="26"/>
                <w:lang w:eastAsia="en-US"/>
              </w:rPr>
            </w:pPr>
            <w:bookmarkStart w:id="15" w:name="_Toc395187809"/>
            <w:bookmarkStart w:id="16" w:name="_Toc414001735"/>
            <w:bookmarkStart w:id="17" w:name="_Toc498957783"/>
            <w:r w:rsidRPr="00B55EA5">
              <w:rPr>
                <w:b/>
                <w:bCs/>
                <w:sz w:val="26"/>
                <w:szCs w:val="26"/>
                <w:lang w:eastAsia="en-US"/>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5"/>
            <w:bookmarkEnd w:id="16"/>
            <w:bookmarkEnd w:id="17"/>
          </w:p>
          <w:p w:rsidR="00B55EA5" w:rsidRPr="00B55EA5" w:rsidRDefault="00B55EA5" w:rsidP="00B14195">
            <w:pPr>
              <w:ind w:firstLine="709"/>
              <w:jc w:val="both"/>
              <w:rPr>
                <w:rFonts w:eastAsia="Calibri"/>
                <w:sz w:val="26"/>
                <w:szCs w:val="26"/>
                <w:lang w:eastAsia="en-US"/>
              </w:rPr>
            </w:pPr>
            <w:r w:rsidRPr="00B55EA5">
              <w:rPr>
                <w:rFonts w:eastAsia="Calibri"/>
                <w:sz w:val="26"/>
                <w:szCs w:val="26"/>
                <w:lang w:eastAsia="en-US"/>
              </w:rPr>
              <w:t xml:space="preserve"> Вопрос разработки мер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не является актуальным для муниципального образования, так как источники комбинированной выработки </w:t>
            </w:r>
            <w:r w:rsidRPr="00B55EA5">
              <w:rPr>
                <w:rFonts w:eastAsia="Calibri"/>
                <w:sz w:val="26"/>
                <w:szCs w:val="26"/>
                <w:lang w:eastAsia="en-US"/>
              </w:rPr>
              <w:lastRenderedPageBreak/>
              <w:t>электрической и тепловой энергии на территории МО отсутствуют.</w:t>
            </w:r>
          </w:p>
          <w:p w:rsidR="00B55EA5" w:rsidRPr="00B55EA5" w:rsidRDefault="00B55EA5" w:rsidP="00B14195">
            <w:pPr>
              <w:keepNext/>
              <w:keepLines/>
              <w:spacing w:before="240"/>
              <w:ind w:firstLine="709"/>
              <w:jc w:val="both"/>
              <w:outlineLvl w:val="1"/>
              <w:rPr>
                <w:bCs/>
                <w:sz w:val="26"/>
                <w:szCs w:val="26"/>
                <w:lang w:eastAsia="en-US"/>
              </w:rPr>
            </w:pPr>
            <w:bookmarkStart w:id="18" w:name="_Toc395187810"/>
            <w:bookmarkStart w:id="19" w:name="_Toc414001736"/>
            <w:bookmarkStart w:id="20" w:name="_Toc498957784"/>
            <w:r w:rsidRPr="00B55EA5">
              <w:rPr>
                <w:b/>
                <w:bCs/>
                <w:sz w:val="26"/>
                <w:szCs w:val="26"/>
                <w:lang w:eastAsia="en-US"/>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18"/>
            <w:bookmarkEnd w:id="19"/>
            <w:bookmarkEnd w:id="20"/>
          </w:p>
          <w:p w:rsidR="00B55EA5" w:rsidRPr="00B55EA5" w:rsidRDefault="00B55EA5" w:rsidP="00B14195">
            <w:pPr>
              <w:ind w:firstLine="709"/>
              <w:jc w:val="both"/>
              <w:rPr>
                <w:rFonts w:eastAsia="Calibri"/>
                <w:sz w:val="26"/>
                <w:szCs w:val="26"/>
                <w:lang w:eastAsia="en-US"/>
              </w:rPr>
            </w:pPr>
            <w:r w:rsidRPr="00B55EA5">
              <w:rPr>
                <w:rFonts w:eastAsia="Calibri"/>
                <w:sz w:val="26"/>
                <w:szCs w:val="26"/>
                <w:lang w:eastAsia="en-US"/>
              </w:rPr>
              <w:t xml:space="preserve"> Необходимость распределения тепловой нагрузки между источниками тепловой энергии отсутствует, т.к. зоны с дефицитом располагаемой мощности источников тепловой энергии, находящиеся в пределах эффективного радиуса источников тепловой энергии, отсутствуют.</w:t>
            </w:r>
          </w:p>
          <w:p w:rsidR="00B55EA5" w:rsidRPr="00B55EA5" w:rsidRDefault="00B55EA5" w:rsidP="00B14195">
            <w:pPr>
              <w:keepNext/>
              <w:keepLines/>
              <w:spacing w:before="240"/>
              <w:ind w:firstLine="709"/>
              <w:jc w:val="both"/>
              <w:outlineLvl w:val="1"/>
              <w:rPr>
                <w:bCs/>
                <w:sz w:val="26"/>
                <w:szCs w:val="26"/>
                <w:lang w:eastAsia="en-US"/>
              </w:rPr>
            </w:pPr>
            <w:bookmarkStart w:id="21" w:name="_Toc395187811"/>
            <w:bookmarkStart w:id="22" w:name="_Toc414001737"/>
            <w:bookmarkStart w:id="23" w:name="_Toc498957785"/>
            <w:r w:rsidRPr="00B55EA5">
              <w:rPr>
                <w:b/>
                <w:bCs/>
                <w:sz w:val="26"/>
                <w:szCs w:val="26"/>
                <w:lang w:eastAsia="en-US"/>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w:t>
            </w:r>
            <w:bookmarkEnd w:id="21"/>
            <w:bookmarkEnd w:id="22"/>
            <w:bookmarkEnd w:id="23"/>
          </w:p>
          <w:p w:rsidR="00B55EA5" w:rsidRPr="00B55EA5" w:rsidRDefault="00B55EA5" w:rsidP="00B14195">
            <w:pPr>
              <w:ind w:firstLine="709"/>
              <w:jc w:val="both"/>
              <w:rPr>
                <w:rFonts w:eastAsia="Calibri"/>
                <w:sz w:val="26"/>
                <w:szCs w:val="26"/>
                <w:lang w:eastAsia="en-US"/>
              </w:rPr>
            </w:pPr>
            <w:r w:rsidRPr="00B55EA5">
              <w:rPr>
                <w:rFonts w:eastAsia="Calibri"/>
                <w:sz w:val="26"/>
                <w:szCs w:val="26"/>
                <w:lang w:eastAsia="en-US"/>
              </w:rPr>
              <w:t>Оптимальные температурные графики представлены в Обосновывающих материалах (Глава 1, пункт 3.6).</w:t>
            </w:r>
          </w:p>
          <w:p w:rsidR="00B55EA5" w:rsidRPr="00B55EA5" w:rsidRDefault="00B55EA5" w:rsidP="00B14195">
            <w:pPr>
              <w:keepNext/>
              <w:keepLines/>
              <w:spacing w:before="240"/>
              <w:ind w:firstLine="709"/>
              <w:jc w:val="both"/>
              <w:outlineLvl w:val="1"/>
              <w:rPr>
                <w:b/>
                <w:bCs/>
                <w:sz w:val="26"/>
                <w:szCs w:val="26"/>
                <w:lang w:eastAsia="en-US"/>
              </w:rPr>
            </w:pPr>
            <w:bookmarkStart w:id="24" w:name="_Toc395187812"/>
            <w:bookmarkStart w:id="25" w:name="_Toc414001738"/>
            <w:bookmarkStart w:id="26" w:name="_Toc498957786"/>
            <w:r w:rsidRPr="00B55EA5">
              <w:rPr>
                <w:b/>
                <w:bCs/>
                <w:sz w:val="26"/>
                <w:szCs w:val="26"/>
                <w:lang w:eastAsia="en-US"/>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24"/>
            <w:bookmarkEnd w:id="25"/>
            <w:bookmarkEnd w:id="26"/>
          </w:p>
          <w:p w:rsidR="00B55EA5" w:rsidRPr="00B55EA5" w:rsidRDefault="00B55EA5" w:rsidP="00B14195">
            <w:pPr>
              <w:ind w:firstLine="709"/>
              <w:jc w:val="both"/>
              <w:rPr>
                <w:rFonts w:eastAsia="Calibri"/>
                <w:sz w:val="26"/>
                <w:szCs w:val="26"/>
                <w:shd w:val="clear" w:color="auto" w:fill="FFFFFF"/>
                <w:lang w:eastAsia="en-US"/>
              </w:rPr>
            </w:pPr>
            <w:r w:rsidRPr="00B55EA5">
              <w:rPr>
                <w:rFonts w:eastAsia="Calibri"/>
                <w:sz w:val="26"/>
                <w:szCs w:val="26"/>
                <w:shd w:val="clear" w:color="auto" w:fill="FFFFFF"/>
                <w:lang w:eastAsia="en-US"/>
              </w:rPr>
              <w:t xml:space="preserve">Согласно СП. 89.13330.2012 (актуализированная редакция СНиП </w:t>
            </w:r>
            <w:r w:rsidRPr="00B55EA5">
              <w:rPr>
                <w:rFonts w:eastAsia="Calibri"/>
                <w:sz w:val="26"/>
                <w:szCs w:val="26"/>
                <w:shd w:val="clear" w:color="auto" w:fill="FFFFFF"/>
                <w:lang w:val="en-US" w:eastAsia="en-US"/>
              </w:rPr>
              <w:t>II</w:t>
            </w:r>
            <w:r w:rsidRPr="00B55EA5">
              <w:rPr>
                <w:rFonts w:eastAsia="Calibri"/>
                <w:sz w:val="26"/>
                <w:szCs w:val="26"/>
                <w:shd w:val="clear" w:color="auto" w:fill="FFFFFF"/>
                <w:lang w:eastAsia="en-US"/>
              </w:rPr>
              <w:t>-35-76 «Котельные установки») число и производительность котлов, установленных в котельной, следует выбирать, обеспечивая:</w:t>
            </w:r>
          </w:p>
          <w:p w:rsidR="00B55EA5" w:rsidRPr="00B55EA5" w:rsidRDefault="00B55EA5" w:rsidP="00B14195">
            <w:pPr>
              <w:ind w:firstLine="709"/>
              <w:jc w:val="both"/>
              <w:rPr>
                <w:rFonts w:eastAsia="Calibri"/>
                <w:sz w:val="26"/>
                <w:szCs w:val="26"/>
                <w:shd w:val="clear" w:color="auto" w:fill="FFFFFF"/>
                <w:lang w:eastAsia="en-US"/>
              </w:rPr>
            </w:pPr>
            <w:r w:rsidRPr="00B55EA5">
              <w:rPr>
                <w:rFonts w:eastAsia="Calibri"/>
                <w:sz w:val="26"/>
                <w:szCs w:val="26"/>
                <w:shd w:val="clear" w:color="auto" w:fill="FFFFFF"/>
                <w:lang w:eastAsia="en-US"/>
              </w:rPr>
              <w:t>- расчетную производительность (тепловую мощность котельной);</w:t>
            </w:r>
          </w:p>
          <w:p w:rsidR="00B55EA5" w:rsidRPr="00B55EA5" w:rsidRDefault="00B55EA5" w:rsidP="00B14195">
            <w:pPr>
              <w:ind w:firstLine="709"/>
              <w:jc w:val="both"/>
              <w:rPr>
                <w:rFonts w:eastAsia="Calibri"/>
                <w:sz w:val="26"/>
                <w:szCs w:val="26"/>
                <w:shd w:val="clear" w:color="auto" w:fill="FFFFFF"/>
                <w:lang w:eastAsia="en-US"/>
              </w:rPr>
            </w:pPr>
            <w:r w:rsidRPr="00B55EA5">
              <w:rPr>
                <w:rFonts w:eastAsia="Calibri"/>
                <w:sz w:val="26"/>
                <w:szCs w:val="26"/>
                <w:shd w:val="clear" w:color="auto" w:fill="FFFFFF"/>
                <w:lang w:eastAsia="en-US"/>
              </w:rPr>
              <w:t>- стабильную работу котлов при минимально допустимой нагрузке в теплый период года.</w:t>
            </w:r>
          </w:p>
          <w:p w:rsidR="00B55EA5" w:rsidRPr="00B55EA5" w:rsidRDefault="00B55EA5" w:rsidP="00B14195">
            <w:pPr>
              <w:ind w:firstLine="709"/>
              <w:jc w:val="both"/>
              <w:rPr>
                <w:rFonts w:eastAsia="Calibri"/>
                <w:sz w:val="26"/>
                <w:szCs w:val="26"/>
                <w:shd w:val="clear" w:color="auto" w:fill="FFFFFF"/>
                <w:lang w:eastAsia="en-US"/>
              </w:rPr>
            </w:pPr>
            <w:r w:rsidRPr="00B55EA5">
              <w:rPr>
                <w:rFonts w:eastAsia="Calibri"/>
                <w:sz w:val="26"/>
                <w:szCs w:val="26"/>
                <w:shd w:val="clear" w:color="auto" w:fill="FFFFFF"/>
                <w:lang w:eastAsia="en-US"/>
              </w:rPr>
              <w:t xml:space="preserve">При выходе из строя наибольшего по производительности </w:t>
            </w:r>
            <w:proofErr w:type="gramStart"/>
            <w:r w:rsidRPr="00B55EA5">
              <w:rPr>
                <w:rFonts w:eastAsia="Calibri"/>
                <w:sz w:val="26"/>
                <w:szCs w:val="26"/>
                <w:shd w:val="clear" w:color="auto" w:fill="FFFFFF"/>
                <w:lang w:eastAsia="en-US"/>
              </w:rPr>
              <w:t>котла</w:t>
            </w:r>
            <w:proofErr w:type="gramEnd"/>
            <w:r w:rsidRPr="00B55EA5">
              <w:rPr>
                <w:rFonts w:eastAsia="Calibri"/>
                <w:sz w:val="26"/>
                <w:szCs w:val="26"/>
                <w:shd w:val="clear" w:color="auto" w:fill="FFFFFF"/>
                <w:lang w:eastAsia="en-US"/>
              </w:rPr>
              <w:t xml:space="preserve"> в котельных первой категории оставшиеся котлы должны обеспечивать отпуск тепловой энергии потребителям первой категории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и т.д.):</w:t>
            </w:r>
          </w:p>
          <w:p w:rsidR="00B55EA5" w:rsidRPr="00B55EA5" w:rsidRDefault="00B55EA5" w:rsidP="00B14195">
            <w:pPr>
              <w:ind w:firstLine="709"/>
              <w:jc w:val="both"/>
              <w:rPr>
                <w:rFonts w:eastAsia="Calibri"/>
                <w:sz w:val="26"/>
                <w:szCs w:val="26"/>
                <w:shd w:val="clear" w:color="auto" w:fill="FFFFFF"/>
                <w:lang w:eastAsia="en-US"/>
              </w:rPr>
            </w:pPr>
            <w:r w:rsidRPr="00B55EA5">
              <w:rPr>
                <w:rFonts w:eastAsia="Calibri"/>
                <w:sz w:val="26"/>
                <w:szCs w:val="26"/>
                <w:shd w:val="clear" w:color="auto" w:fill="FFFFFF"/>
                <w:lang w:eastAsia="en-US"/>
              </w:rPr>
              <w:t>- на технологическое теплоснабжение и системы вентиляции – в количестве, определяемом минимально допустимыми нагрузками (независимо от температуры наружного воздуха);</w:t>
            </w:r>
          </w:p>
          <w:p w:rsidR="00B55EA5" w:rsidRPr="00B55EA5" w:rsidRDefault="00B55EA5" w:rsidP="00B14195">
            <w:pPr>
              <w:ind w:firstLine="709"/>
              <w:jc w:val="both"/>
              <w:rPr>
                <w:rFonts w:eastAsia="Calibri"/>
                <w:sz w:val="26"/>
                <w:szCs w:val="26"/>
                <w:shd w:val="clear" w:color="auto" w:fill="FFFFFF"/>
                <w:lang w:eastAsia="en-US"/>
              </w:rPr>
            </w:pPr>
            <w:r w:rsidRPr="00B55EA5">
              <w:rPr>
                <w:rFonts w:eastAsia="Calibri"/>
                <w:sz w:val="26"/>
                <w:szCs w:val="22"/>
                <w:lang w:eastAsia="en-US"/>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B55EA5" w:rsidRPr="00B55EA5" w:rsidRDefault="00B55EA5" w:rsidP="00B14195">
            <w:pPr>
              <w:ind w:firstLine="709"/>
              <w:jc w:val="both"/>
              <w:rPr>
                <w:rFonts w:eastAsia="Calibri"/>
                <w:sz w:val="26"/>
                <w:szCs w:val="26"/>
                <w:shd w:val="clear" w:color="auto" w:fill="FFFFFF"/>
                <w:lang w:eastAsia="en-US"/>
              </w:rPr>
            </w:pPr>
            <w:r w:rsidRPr="00B55EA5">
              <w:rPr>
                <w:rFonts w:eastAsia="Calibri"/>
                <w:sz w:val="26"/>
                <w:szCs w:val="26"/>
                <w:shd w:val="clear" w:color="auto" w:fill="FFFFFF"/>
                <w:lang w:eastAsia="en-US"/>
              </w:rPr>
              <w:t>- на отопление и горячее водоснабжение – в количестве, определяемом режимом наиболее холодного месяца.</w:t>
            </w:r>
          </w:p>
          <w:p w:rsidR="00B55EA5" w:rsidRPr="00B55EA5" w:rsidRDefault="00B55EA5" w:rsidP="00B14195">
            <w:pPr>
              <w:ind w:firstLine="709"/>
              <w:jc w:val="both"/>
              <w:rPr>
                <w:rFonts w:eastAsia="Calibri"/>
                <w:sz w:val="26"/>
                <w:szCs w:val="26"/>
                <w:shd w:val="clear" w:color="auto" w:fill="FFFFFF"/>
                <w:lang w:eastAsia="en-US"/>
              </w:rPr>
            </w:pPr>
            <w:bookmarkStart w:id="27" w:name="_Toc414001739"/>
            <w:proofErr w:type="gramStart"/>
            <w:r w:rsidRPr="00B55EA5">
              <w:rPr>
                <w:rFonts w:eastAsia="Calibri"/>
                <w:sz w:val="26"/>
                <w:szCs w:val="22"/>
                <w:lang w:eastAsia="en-US"/>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указаны в пункте 5.4.</w:t>
            </w:r>
            <w:proofErr w:type="gramEnd"/>
          </w:p>
          <w:p w:rsidR="00B55EA5" w:rsidRPr="00B55EA5" w:rsidRDefault="00B55EA5" w:rsidP="00B14195">
            <w:pPr>
              <w:keepNext/>
              <w:keepLines/>
              <w:spacing w:before="240"/>
              <w:ind w:firstLine="709"/>
              <w:jc w:val="both"/>
              <w:outlineLvl w:val="1"/>
              <w:rPr>
                <w:b/>
                <w:bCs/>
                <w:sz w:val="26"/>
                <w:szCs w:val="26"/>
                <w:shd w:val="clear" w:color="auto" w:fill="FFFFFF"/>
                <w:lang w:eastAsia="en-US"/>
              </w:rPr>
            </w:pPr>
            <w:bookmarkStart w:id="28" w:name="_Toc498957787"/>
            <w:r w:rsidRPr="00B55EA5">
              <w:rPr>
                <w:b/>
                <w:bCs/>
                <w:snapToGrid w:val="0"/>
                <w:sz w:val="26"/>
                <w:szCs w:val="26"/>
                <w:lang w:eastAsia="en-US"/>
              </w:rPr>
              <w:t xml:space="preserve">4.10. </w:t>
            </w:r>
            <w:r w:rsidRPr="00B55EA5">
              <w:rPr>
                <w:b/>
                <w:bCs/>
                <w:sz w:val="26"/>
                <w:szCs w:val="26"/>
                <w:shd w:val="clear" w:color="auto" w:fill="FFFFFF"/>
                <w:lang w:eastAsia="en-US"/>
              </w:rPr>
              <w:t xml:space="preserve">Анализ целесообразности ввода новых и реконструкции существующих источников тепловой энергии с использованием возобновляемых источников </w:t>
            </w:r>
            <w:r w:rsidRPr="00B55EA5">
              <w:rPr>
                <w:b/>
                <w:bCs/>
                <w:sz w:val="26"/>
                <w:szCs w:val="26"/>
                <w:shd w:val="clear" w:color="auto" w:fill="FFFFFF"/>
                <w:lang w:eastAsia="en-US"/>
              </w:rPr>
              <w:lastRenderedPageBreak/>
              <w:t>энергии</w:t>
            </w:r>
            <w:bookmarkEnd w:id="27"/>
            <w:bookmarkEnd w:id="28"/>
          </w:p>
          <w:p w:rsidR="00B55EA5" w:rsidRPr="00B55EA5" w:rsidRDefault="00B55EA5" w:rsidP="00B14195">
            <w:pPr>
              <w:ind w:firstLine="709"/>
              <w:jc w:val="both"/>
              <w:rPr>
                <w:rFonts w:eastAsia="Calibri"/>
                <w:color w:val="000000"/>
                <w:sz w:val="26"/>
                <w:szCs w:val="26"/>
                <w:lang w:eastAsia="en-US"/>
              </w:rPr>
            </w:pPr>
            <w:r w:rsidRPr="00B55EA5">
              <w:rPr>
                <w:rFonts w:eastAsia="Calibri"/>
                <w:color w:val="000000"/>
                <w:sz w:val="26"/>
                <w:szCs w:val="26"/>
                <w:lang w:eastAsia="en-US"/>
              </w:rPr>
              <w:t>Проведенный анализ показал, что ввод новых либо реконструкция существующих источников тепловой энергии с использованием возобновляемых источников энергии нецелесообразен.</w:t>
            </w:r>
          </w:p>
          <w:p w:rsidR="00B55EA5" w:rsidRPr="00B55EA5" w:rsidRDefault="00B55EA5" w:rsidP="00B14195">
            <w:pPr>
              <w:keepNext/>
              <w:keepLines/>
              <w:spacing w:before="240"/>
              <w:ind w:firstLine="709"/>
              <w:jc w:val="both"/>
              <w:outlineLvl w:val="1"/>
              <w:rPr>
                <w:b/>
                <w:bCs/>
                <w:sz w:val="26"/>
                <w:szCs w:val="26"/>
                <w:shd w:val="clear" w:color="auto" w:fill="FFFFFF"/>
                <w:lang w:eastAsia="en-US"/>
              </w:rPr>
            </w:pPr>
            <w:bookmarkStart w:id="29" w:name="_Toc414001740"/>
            <w:bookmarkStart w:id="30" w:name="_Toc498957788"/>
            <w:r w:rsidRPr="00B55EA5">
              <w:rPr>
                <w:b/>
                <w:bCs/>
                <w:sz w:val="26"/>
                <w:szCs w:val="26"/>
                <w:lang w:eastAsia="en-US"/>
              </w:rPr>
              <w:t xml:space="preserve">4.11. </w:t>
            </w:r>
            <w:r w:rsidRPr="00B55EA5">
              <w:rPr>
                <w:b/>
                <w:bCs/>
                <w:sz w:val="26"/>
                <w:szCs w:val="26"/>
                <w:shd w:val="clear" w:color="auto" w:fill="FFFFFF"/>
                <w:lang w:eastAsia="en-US"/>
              </w:rPr>
              <w:t>Вид топлива, потребляемый источником тепловой энергии, в том числе с использованием возобновляемых источников энергии</w:t>
            </w:r>
            <w:bookmarkEnd w:id="29"/>
            <w:bookmarkEnd w:id="30"/>
          </w:p>
          <w:p w:rsidR="00B55EA5" w:rsidRPr="00B55EA5" w:rsidRDefault="00B55EA5" w:rsidP="00B14195">
            <w:pPr>
              <w:ind w:firstLine="709"/>
              <w:jc w:val="both"/>
              <w:rPr>
                <w:rFonts w:eastAsia="Calibri"/>
                <w:sz w:val="26"/>
                <w:szCs w:val="26"/>
                <w:lang w:eastAsia="en-US"/>
              </w:rPr>
            </w:pPr>
            <w:r w:rsidRPr="00B55EA5">
              <w:rPr>
                <w:rFonts w:eastAsia="Calibri"/>
                <w:sz w:val="26"/>
                <w:szCs w:val="26"/>
                <w:lang w:eastAsia="en-US"/>
              </w:rPr>
              <w:t>Описание видов топлива, используемых на источниках тепловой энергии, представлено в Главе 1, Части 8 Обосновывающих материалов к схеме теплоснабжения.</w:t>
            </w:r>
          </w:p>
          <w:p w:rsidR="00B55EA5" w:rsidRPr="00B55EA5" w:rsidRDefault="00B55EA5" w:rsidP="00B14195">
            <w:pPr>
              <w:ind w:firstLine="709"/>
              <w:jc w:val="both"/>
              <w:rPr>
                <w:sz w:val="28"/>
              </w:rPr>
            </w:pPr>
            <w:r w:rsidRPr="00B55EA5">
              <w:rPr>
                <w:rFonts w:eastAsia="Calibri"/>
                <w:sz w:val="26"/>
                <w:szCs w:val="26"/>
                <w:lang w:eastAsia="en-US"/>
              </w:rPr>
              <w:t xml:space="preserve">На территории муниципального образования возобновляемые источники тепловой энергии отсутствуют, ввод </w:t>
            </w:r>
            <w:r w:rsidRPr="00B55EA5">
              <w:rPr>
                <w:rFonts w:eastAsia="Calibri"/>
                <w:color w:val="000000"/>
                <w:sz w:val="26"/>
                <w:szCs w:val="26"/>
                <w:lang w:eastAsia="en-US"/>
              </w:rPr>
              <w:t>новых либо реконструкция существующих источников тепловой энергии с использованием возобновляемых источников энергии не планируется.</w:t>
            </w:r>
          </w:p>
        </w:tc>
        <w:tc>
          <w:tcPr>
            <w:tcW w:w="5387" w:type="dxa"/>
          </w:tcPr>
          <w:p w:rsidR="00745DF3" w:rsidRDefault="00284326" w:rsidP="00823CA0">
            <w:pPr>
              <w:rPr>
                <w:i/>
                <w:sz w:val="26"/>
              </w:rPr>
            </w:pPr>
            <w:r>
              <w:rPr>
                <w:i/>
                <w:sz w:val="26"/>
              </w:rPr>
              <w:lastRenderedPageBreak/>
              <w:t xml:space="preserve"> </w:t>
            </w:r>
          </w:p>
          <w:p w:rsidR="00745DF3" w:rsidRDefault="00745DF3" w:rsidP="00823CA0">
            <w:pPr>
              <w:rPr>
                <w:b/>
                <w:sz w:val="24"/>
              </w:rPr>
            </w:pPr>
          </w:p>
        </w:tc>
      </w:tr>
    </w:tbl>
    <w:p w:rsidR="00745DF3" w:rsidRDefault="00745DF3" w:rsidP="008E2F67"/>
    <w:sectPr w:rsidR="00745DF3" w:rsidSect="00640CD5">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45DF3"/>
    <w:rsid w:val="000138C6"/>
    <w:rsid w:val="00014693"/>
    <w:rsid w:val="000172EA"/>
    <w:rsid w:val="00020D3D"/>
    <w:rsid w:val="00027771"/>
    <w:rsid w:val="00032299"/>
    <w:rsid w:val="00035B84"/>
    <w:rsid w:val="0003764F"/>
    <w:rsid w:val="0003765F"/>
    <w:rsid w:val="00065D98"/>
    <w:rsid w:val="000B1C31"/>
    <w:rsid w:val="000C198F"/>
    <w:rsid w:val="00112758"/>
    <w:rsid w:val="001148DC"/>
    <w:rsid w:val="001264D8"/>
    <w:rsid w:val="0016464F"/>
    <w:rsid w:val="00171E67"/>
    <w:rsid w:val="001E6B38"/>
    <w:rsid w:val="001F07F5"/>
    <w:rsid w:val="0024763F"/>
    <w:rsid w:val="00284326"/>
    <w:rsid w:val="002A4EE3"/>
    <w:rsid w:val="002B0908"/>
    <w:rsid w:val="002C335B"/>
    <w:rsid w:val="002E5280"/>
    <w:rsid w:val="003212D1"/>
    <w:rsid w:val="003276C8"/>
    <w:rsid w:val="003568FB"/>
    <w:rsid w:val="00372D18"/>
    <w:rsid w:val="003753D9"/>
    <w:rsid w:val="003755A3"/>
    <w:rsid w:val="00383089"/>
    <w:rsid w:val="003A1718"/>
    <w:rsid w:val="003E64D0"/>
    <w:rsid w:val="003F7560"/>
    <w:rsid w:val="00407601"/>
    <w:rsid w:val="00435BAF"/>
    <w:rsid w:val="004D00AE"/>
    <w:rsid w:val="004E1522"/>
    <w:rsid w:val="004F1FEC"/>
    <w:rsid w:val="005130B8"/>
    <w:rsid w:val="005149E1"/>
    <w:rsid w:val="00547436"/>
    <w:rsid w:val="00557B5B"/>
    <w:rsid w:val="00561164"/>
    <w:rsid w:val="005622AB"/>
    <w:rsid w:val="00577B63"/>
    <w:rsid w:val="005922A7"/>
    <w:rsid w:val="0063546E"/>
    <w:rsid w:val="00640CD5"/>
    <w:rsid w:val="006748F3"/>
    <w:rsid w:val="00685FB5"/>
    <w:rsid w:val="00691209"/>
    <w:rsid w:val="006A3AA7"/>
    <w:rsid w:val="006C6992"/>
    <w:rsid w:val="006D18FA"/>
    <w:rsid w:val="006D23D1"/>
    <w:rsid w:val="006F1F09"/>
    <w:rsid w:val="00717B85"/>
    <w:rsid w:val="007236DF"/>
    <w:rsid w:val="00737BF6"/>
    <w:rsid w:val="00745DF3"/>
    <w:rsid w:val="00776D6D"/>
    <w:rsid w:val="00781BF9"/>
    <w:rsid w:val="007E42FA"/>
    <w:rsid w:val="007E6795"/>
    <w:rsid w:val="007F73D5"/>
    <w:rsid w:val="00823CA0"/>
    <w:rsid w:val="00834D44"/>
    <w:rsid w:val="008502F4"/>
    <w:rsid w:val="00887455"/>
    <w:rsid w:val="00896502"/>
    <w:rsid w:val="008A6AC8"/>
    <w:rsid w:val="008B28A5"/>
    <w:rsid w:val="008D18CA"/>
    <w:rsid w:val="008D229D"/>
    <w:rsid w:val="008D6DB8"/>
    <w:rsid w:val="008E2F67"/>
    <w:rsid w:val="008E536E"/>
    <w:rsid w:val="008E6658"/>
    <w:rsid w:val="00905FB7"/>
    <w:rsid w:val="009244B2"/>
    <w:rsid w:val="00970195"/>
    <w:rsid w:val="0097260B"/>
    <w:rsid w:val="009B1AF0"/>
    <w:rsid w:val="009E0C18"/>
    <w:rsid w:val="009E4BDD"/>
    <w:rsid w:val="00A06560"/>
    <w:rsid w:val="00A14C73"/>
    <w:rsid w:val="00A77AAE"/>
    <w:rsid w:val="00A97656"/>
    <w:rsid w:val="00AC091A"/>
    <w:rsid w:val="00AF13F6"/>
    <w:rsid w:val="00B14195"/>
    <w:rsid w:val="00B20BD2"/>
    <w:rsid w:val="00B4321D"/>
    <w:rsid w:val="00B4340D"/>
    <w:rsid w:val="00B437D7"/>
    <w:rsid w:val="00B55EA5"/>
    <w:rsid w:val="00B605EB"/>
    <w:rsid w:val="00B67FAA"/>
    <w:rsid w:val="00B77BE1"/>
    <w:rsid w:val="00BA5369"/>
    <w:rsid w:val="00BB04A8"/>
    <w:rsid w:val="00BD1F67"/>
    <w:rsid w:val="00C104FE"/>
    <w:rsid w:val="00C25321"/>
    <w:rsid w:val="00C27289"/>
    <w:rsid w:val="00C308A5"/>
    <w:rsid w:val="00C35D17"/>
    <w:rsid w:val="00C45144"/>
    <w:rsid w:val="00C63738"/>
    <w:rsid w:val="00C82EAD"/>
    <w:rsid w:val="00C916C6"/>
    <w:rsid w:val="00CA18D8"/>
    <w:rsid w:val="00CA5E9C"/>
    <w:rsid w:val="00CF0F6A"/>
    <w:rsid w:val="00CF3D17"/>
    <w:rsid w:val="00D07BB9"/>
    <w:rsid w:val="00D11FDE"/>
    <w:rsid w:val="00D459BB"/>
    <w:rsid w:val="00D966FD"/>
    <w:rsid w:val="00DD2536"/>
    <w:rsid w:val="00DD6D42"/>
    <w:rsid w:val="00DE778E"/>
    <w:rsid w:val="00E0724E"/>
    <w:rsid w:val="00E32B25"/>
    <w:rsid w:val="00E45DF3"/>
    <w:rsid w:val="00E53C39"/>
    <w:rsid w:val="00E80D7A"/>
    <w:rsid w:val="00EB19DC"/>
    <w:rsid w:val="00ED68AB"/>
    <w:rsid w:val="00EE1C7C"/>
    <w:rsid w:val="00EE746D"/>
    <w:rsid w:val="00EF793D"/>
    <w:rsid w:val="00F2667A"/>
    <w:rsid w:val="00F35331"/>
    <w:rsid w:val="00F93603"/>
    <w:rsid w:val="00FB106B"/>
    <w:rsid w:val="00FE0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45DF3"/>
    <w:pPr>
      <w:widowControl w:val="0"/>
      <w:jc w:val="both"/>
    </w:pPr>
    <w:rPr>
      <w:snapToGrid w:val="0"/>
      <w:sz w:val="24"/>
    </w:rPr>
  </w:style>
  <w:style w:type="paragraph" w:customStyle="1" w:styleId="ConsPlusTitle">
    <w:name w:val="ConsPlusTitle"/>
    <w:rsid w:val="00BB04A8"/>
    <w:pPr>
      <w:widowControl w:val="0"/>
      <w:autoSpaceDE w:val="0"/>
      <w:autoSpaceDN w:val="0"/>
    </w:pPr>
    <w:rPr>
      <w:rFonts w:ascii="Calibri" w:hAnsi="Calibri" w:cs="Calibri"/>
      <w:b/>
      <w:sz w:val="22"/>
    </w:rPr>
  </w:style>
  <w:style w:type="paragraph" w:styleId="a4">
    <w:name w:val="Balloon Text"/>
    <w:basedOn w:val="a"/>
    <w:link w:val="a5"/>
    <w:rsid w:val="009E0C18"/>
    <w:rPr>
      <w:rFonts w:ascii="Tahoma" w:hAnsi="Tahoma" w:cs="Tahoma"/>
      <w:sz w:val="16"/>
      <w:szCs w:val="16"/>
    </w:rPr>
  </w:style>
  <w:style w:type="character" w:customStyle="1" w:styleId="a5">
    <w:name w:val="Текст выноски Знак"/>
    <w:link w:val="a4"/>
    <w:rsid w:val="009E0C18"/>
    <w:rPr>
      <w:rFonts w:ascii="Tahoma" w:hAnsi="Tahoma" w:cs="Tahoma"/>
      <w:sz w:val="16"/>
      <w:szCs w:val="16"/>
    </w:rPr>
  </w:style>
  <w:style w:type="paragraph" w:styleId="a6">
    <w:name w:val="Normal (Web)"/>
    <w:basedOn w:val="a"/>
    <w:uiPriority w:val="99"/>
    <w:unhideWhenUsed/>
    <w:rsid w:val="00C916C6"/>
    <w:pPr>
      <w:spacing w:before="100" w:beforeAutospacing="1" w:after="100" w:afterAutospacing="1"/>
    </w:pPr>
    <w:rPr>
      <w:sz w:val="24"/>
      <w:szCs w:val="24"/>
    </w:rPr>
  </w:style>
  <w:style w:type="table" w:styleId="a7">
    <w:name w:val="Table Grid"/>
    <w:basedOn w:val="a1"/>
    <w:rsid w:val="00B55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2008512044">
      <w:bodyDiv w:val="1"/>
      <w:marLeft w:val="0"/>
      <w:marRight w:val="0"/>
      <w:marTop w:val="0"/>
      <w:marBottom w:val="0"/>
      <w:divBdr>
        <w:top w:val="none" w:sz="0" w:space="0" w:color="auto"/>
        <w:left w:val="none" w:sz="0" w:space="0" w:color="auto"/>
        <w:bottom w:val="none" w:sz="0" w:space="0" w:color="auto"/>
        <w:right w:val="none" w:sz="0" w:space="0" w:color="auto"/>
      </w:divBdr>
      <w:divsChild>
        <w:div w:id="625892248">
          <w:marLeft w:val="0"/>
          <w:marRight w:val="0"/>
          <w:marTop w:val="0"/>
          <w:marBottom w:val="0"/>
          <w:divBdr>
            <w:top w:val="none" w:sz="0" w:space="0" w:color="auto"/>
            <w:left w:val="none" w:sz="0" w:space="0" w:color="auto"/>
            <w:bottom w:val="none" w:sz="0" w:space="0" w:color="auto"/>
            <w:right w:val="none" w:sz="0" w:space="0" w:color="auto"/>
          </w:divBdr>
          <w:divsChild>
            <w:div w:id="736788073">
              <w:marLeft w:val="0"/>
              <w:marRight w:val="0"/>
              <w:marTop w:val="0"/>
              <w:marBottom w:val="0"/>
              <w:divBdr>
                <w:top w:val="none" w:sz="0" w:space="0" w:color="auto"/>
                <w:left w:val="none" w:sz="0" w:space="0" w:color="auto"/>
                <w:bottom w:val="none" w:sz="0" w:space="0" w:color="auto"/>
                <w:right w:val="none" w:sz="0" w:space="0" w:color="auto"/>
              </w:divBdr>
              <w:divsChild>
                <w:div w:id="831484357">
                  <w:marLeft w:val="0"/>
                  <w:marRight w:val="0"/>
                  <w:marTop w:val="0"/>
                  <w:marBottom w:val="0"/>
                  <w:divBdr>
                    <w:top w:val="none" w:sz="0" w:space="0" w:color="auto"/>
                    <w:left w:val="none" w:sz="0" w:space="0" w:color="auto"/>
                    <w:bottom w:val="none" w:sz="0" w:space="0" w:color="auto"/>
                    <w:right w:val="none" w:sz="0" w:space="0" w:color="auto"/>
                  </w:divBdr>
                  <w:divsChild>
                    <w:div w:id="522480492">
                      <w:marLeft w:val="0"/>
                      <w:marRight w:val="0"/>
                      <w:marTop w:val="0"/>
                      <w:marBottom w:val="0"/>
                      <w:divBdr>
                        <w:top w:val="none" w:sz="0" w:space="0" w:color="auto"/>
                        <w:left w:val="none" w:sz="0" w:space="0" w:color="auto"/>
                        <w:bottom w:val="none" w:sz="0" w:space="0" w:color="auto"/>
                        <w:right w:val="none" w:sz="0" w:space="0" w:color="auto"/>
                      </w:divBdr>
                      <w:divsChild>
                        <w:div w:id="18040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6801-78E0-480B-A8D5-6FF8310E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3180</Words>
  <Characters>18128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cp:lastModifiedBy>
  <cp:revision>2</cp:revision>
  <cp:lastPrinted>2018-02-01T09:39:00Z</cp:lastPrinted>
  <dcterms:created xsi:type="dcterms:W3CDTF">2018-02-14T04:00:00Z</dcterms:created>
  <dcterms:modified xsi:type="dcterms:W3CDTF">2018-02-14T04:00:00Z</dcterms:modified>
</cp:coreProperties>
</file>